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016"/>
      </w:tblGrid>
      <w:tr w:rsidR="00417C37" w:rsidRPr="00A75597" w14:paraId="7E811B13" w14:textId="77777777" w:rsidTr="00967422">
        <w:trPr>
          <w:trHeight w:val="1833"/>
        </w:trPr>
        <w:tc>
          <w:tcPr>
            <w:tcW w:w="9016" w:type="dxa"/>
          </w:tcPr>
          <w:p w14:paraId="1D41B420" w14:textId="77777777" w:rsidR="00967422" w:rsidRDefault="001B5480" w:rsidP="00967422">
            <w:pPr>
              <w:rPr>
                <w:rFonts w:cstheme="minorHAnsi"/>
                <w:b/>
                <w:sz w:val="36"/>
              </w:rPr>
            </w:pPr>
            <w:r>
              <w:rPr>
                <w:rFonts w:cstheme="minorHAnsi"/>
                <w:noProof/>
                <w:sz w:val="36"/>
                <w:lang w:eastAsia="en-GB"/>
              </w:rPr>
              <w:drawing>
                <wp:anchor distT="0" distB="0" distL="114300" distR="114300" simplePos="0" relativeHeight="251658240" behindDoc="0" locked="0" layoutInCell="1" allowOverlap="1" wp14:anchorId="4CDAFF52" wp14:editId="0881B9BE">
                  <wp:simplePos x="0" y="0"/>
                  <wp:positionH relativeFrom="column">
                    <wp:posOffset>2842895</wp:posOffset>
                  </wp:positionH>
                  <wp:positionV relativeFrom="paragraph">
                    <wp:posOffset>50800</wp:posOffset>
                  </wp:positionV>
                  <wp:extent cx="2762250" cy="1078786"/>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UK hi-res primary logo WHITE background (002).jpg"/>
                          <pic:cNvPicPr/>
                        </pic:nvPicPr>
                        <pic:blipFill rotWithShape="1">
                          <a:blip r:embed="rId6">
                            <a:extLst>
                              <a:ext uri="{28A0092B-C50C-407E-A947-70E740481C1C}">
                                <a14:useLocalDpi xmlns:a14="http://schemas.microsoft.com/office/drawing/2010/main" val="0"/>
                              </a:ext>
                            </a:extLst>
                          </a:blip>
                          <a:srcRect l="14595" t="31594" r="10665" b="29484"/>
                          <a:stretch/>
                        </pic:blipFill>
                        <pic:spPr bwMode="auto">
                          <a:xfrm>
                            <a:off x="0" y="0"/>
                            <a:ext cx="2762250" cy="1078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7FCA6" w14:textId="77777777" w:rsidR="00967422" w:rsidRPr="00967422" w:rsidRDefault="005074DB" w:rsidP="00967422">
            <w:pPr>
              <w:rPr>
                <w:rFonts w:cstheme="minorHAnsi"/>
                <w:sz w:val="36"/>
              </w:rPr>
            </w:pPr>
            <w:r>
              <w:rPr>
                <w:rFonts w:cstheme="minorHAnsi"/>
                <w:b/>
                <w:sz w:val="36"/>
              </w:rPr>
              <w:t>Familial Disease Cohorts</w:t>
            </w:r>
          </w:p>
          <w:p w14:paraId="53946204" w14:textId="77777777" w:rsidR="00967422" w:rsidRPr="00967422" w:rsidRDefault="00A95E37" w:rsidP="005074DB">
            <w:pPr>
              <w:rPr>
                <w:rFonts w:cstheme="minorHAnsi"/>
                <w:sz w:val="36"/>
              </w:rPr>
            </w:pPr>
            <w:r w:rsidRPr="00967422">
              <w:rPr>
                <w:rFonts w:cstheme="minorHAnsi"/>
                <w:sz w:val="36"/>
              </w:rPr>
              <w:t>Work P</w:t>
            </w:r>
            <w:r w:rsidR="00415E03">
              <w:rPr>
                <w:rFonts w:cstheme="minorHAnsi"/>
                <w:sz w:val="36"/>
              </w:rPr>
              <w:t xml:space="preserve">ackage </w:t>
            </w:r>
            <w:r w:rsidR="005074DB">
              <w:rPr>
                <w:rFonts w:cstheme="minorHAnsi"/>
                <w:sz w:val="36"/>
              </w:rPr>
              <w:t>5</w:t>
            </w:r>
            <w:r w:rsidR="00967422">
              <w:rPr>
                <w:rFonts w:cstheme="minorHAnsi"/>
              </w:rPr>
              <w:tab/>
            </w:r>
          </w:p>
        </w:tc>
      </w:tr>
      <w:tr w:rsidR="009A0D0C" w:rsidRPr="00A75597" w14:paraId="148977CC" w14:textId="77777777" w:rsidTr="009A0D0C">
        <w:tc>
          <w:tcPr>
            <w:tcW w:w="9016" w:type="dxa"/>
            <w:shd w:val="clear" w:color="auto" w:fill="D0CECE" w:themeFill="background2" w:themeFillShade="E6"/>
          </w:tcPr>
          <w:p w14:paraId="39F8B01F" w14:textId="77777777" w:rsidR="009A0D0C" w:rsidRPr="00A75597" w:rsidRDefault="00967422" w:rsidP="00417C37">
            <w:pPr>
              <w:rPr>
                <w:rFonts w:cstheme="minorHAnsi"/>
                <w:noProof/>
                <w:lang w:eastAsia="en-GB"/>
              </w:rPr>
            </w:pPr>
            <w:r w:rsidRPr="00A75597">
              <w:rPr>
                <w:rFonts w:cstheme="minorHAnsi"/>
                <w:b/>
              </w:rPr>
              <w:t>Objective(s)</w:t>
            </w:r>
            <w:r w:rsidRPr="00A75597">
              <w:rPr>
                <w:rFonts w:cstheme="minorHAnsi"/>
              </w:rPr>
              <w:t>:</w:t>
            </w:r>
          </w:p>
        </w:tc>
      </w:tr>
      <w:tr w:rsidR="00417C37" w:rsidRPr="00A75597" w14:paraId="593B8C23" w14:textId="77777777" w:rsidTr="004F391C">
        <w:trPr>
          <w:trHeight w:val="547"/>
        </w:trPr>
        <w:tc>
          <w:tcPr>
            <w:tcW w:w="9016" w:type="dxa"/>
          </w:tcPr>
          <w:p w14:paraId="78C57B1D" w14:textId="77777777" w:rsidR="00EB1A4B" w:rsidRDefault="00EB1A4B" w:rsidP="00AE085F">
            <w:pPr>
              <w:rPr>
                <w:rFonts w:ascii="Calibri" w:eastAsia="Calibri" w:hAnsi="Calibri"/>
                <w:color w:val="000000"/>
                <w:spacing w:val="-4"/>
                <w:sz w:val="23"/>
              </w:rPr>
            </w:pPr>
          </w:p>
          <w:p w14:paraId="4B10F59B" w14:textId="77777777" w:rsidR="00967422" w:rsidRDefault="00EE4727" w:rsidP="00AE085F">
            <w:pPr>
              <w:rPr>
                <w:rFonts w:ascii="Calibri" w:eastAsia="Calibri" w:hAnsi="Calibri"/>
                <w:color w:val="000000"/>
                <w:spacing w:val="-4"/>
                <w:sz w:val="23"/>
              </w:rPr>
            </w:pPr>
            <w:r>
              <w:rPr>
                <w:rFonts w:ascii="Calibri" w:eastAsia="Calibri" w:hAnsi="Calibri"/>
                <w:color w:val="000000"/>
                <w:spacing w:val="-4"/>
                <w:sz w:val="23"/>
              </w:rPr>
              <w:t>To establish a familial disease (inherited) cohort drawn from the UCL FAD (including DIAN), Familial FTD (including GENFI), HD (Track HD) and new LRKK2 cohorts to provide unique biomarker validation identifying disease specific and disease common biomarkers.</w:t>
            </w:r>
          </w:p>
          <w:p w14:paraId="64AB0EB4" w14:textId="77777777" w:rsidR="00EE4727" w:rsidRDefault="00EE4727" w:rsidP="00AE085F">
            <w:pPr>
              <w:rPr>
                <w:rFonts w:ascii="Calibri" w:eastAsia="Calibri" w:hAnsi="Calibri"/>
                <w:color w:val="000000"/>
                <w:spacing w:val="-4"/>
                <w:sz w:val="23"/>
              </w:rPr>
            </w:pPr>
            <w:r>
              <w:rPr>
                <w:rFonts w:ascii="Calibri" w:eastAsia="Calibri" w:hAnsi="Calibri"/>
                <w:color w:val="000000"/>
                <w:spacing w:val="-4"/>
                <w:sz w:val="23"/>
              </w:rPr>
              <w:t>More specifically to:</w:t>
            </w:r>
          </w:p>
          <w:p w14:paraId="115FEF9A" w14:textId="77777777" w:rsidR="00EE4727" w:rsidRPr="00EE4727" w:rsidRDefault="00EE4727" w:rsidP="00EE4727">
            <w:pPr>
              <w:pStyle w:val="ListParagraph"/>
              <w:numPr>
                <w:ilvl w:val="0"/>
                <w:numId w:val="3"/>
              </w:numPr>
              <w:rPr>
                <w:rFonts w:cstheme="minorHAnsi"/>
              </w:rPr>
            </w:pPr>
            <w:r>
              <w:rPr>
                <w:rFonts w:ascii="Calibri" w:eastAsia="Calibri" w:hAnsi="Calibri"/>
                <w:color w:val="000000"/>
                <w:spacing w:val="-5"/>
                <w:sz w:val="23"/>
              </w:rPr>
              <w:t>F</w:t>
            </w:r>
            <w:r w:rsidRPr="00EE4727">
              <w:rPr>
                <w:rFonts w:ascii="Calibri" w:eastAsia="Calibri" w:hAnsi="Calibri"/>
                <w:color w:val="000000"/>
                <w:spacing w:val="-5"/>
                <w:sz w:val="23"/>
              </w:rPr>
              <w:t>amilial cohorts not currently associated with DPUK will be scoped to clarify opportunities fo</w:t>
            </w:r>
            <w:r>
              <w:rPr>
                <w:rFonts w:ascii="Calibri" w:eastAsia="Calibri" w:hAnsi="Calibri"/>
                <w:color w:val="000000"/>
                <w:spacing w:val="-5"/>
                <w:sz w:val="23"/>
              </w:rPr>
              <w:t xml:space="preserve">r synergy between familial and </w:t>
            </w:r>
            <w:r w:rsidRPr="00EE4727">
              <w:rPr>
                <w:rFonts w:ascii="Calibri" w:eastAsia="Calibri" w:hAnsi="Calibri"/>
                <w:color w:val="000000"/>
                <w:spacing w:val="-5"/>
                <w:sz w:val="23"/>
              </w:rPr>
              <w:t>population-based cohorts.</w:t>
            </w:r>
          </w:p>
          <w:p w14:paraId="2877A31D" w14:textId="77777777" w:rsidR="00EE4727" w:rsidRDefault="00EE4727" w:rsidP="00EE4727">
            <w:pPr>
              <w:numPr>
                <w:ilvl w:val="0"/>
                <w:numId w:val="3"/>
              </w:numPr>
              <w:tabs>
                <w:tab w:val="left" w:pos="360"/>
                <w:tab w:val="left" w:pos="504"/>
                <w:tab w:val="left" w:pos="504"/>
              </w:tabs>
              <w:spacing w:after="29" w:line="256" w:lineRule="exact"/>
              <w:ind w:right="468"/>
              <w:textAlignment w:val="baseline"/>
              <w:rPr>
                <w:rFonts w:ascii="Calibri" w:eastAsia="Calibri" w:hAnsi="Calibri"/>
                <w:color w:val="000000"/>
                <w:sz w:val="23"/>
              </w:rPr>
            </w:pPr>
            <w:r>
              <w:rPr>
                <w:rFonts w:ascii="Calibri" w:eastAsia="Calibri" w:hAnsi="Calibri"/>
                <w:color w:val="000000"/>
                <w:sz w:val="23"/>
              </w:rPr>
              <w:t>Comparison of familial case (HD, FAD, FTD, LRRK2) close to symptom onset and with premanifest evidence of atrophy, to assess proteomic profiles that may be common to all four diseases. It was proposed to link this work to WP6 and for it to be used as an early study to establish the processes allowing access to the wider bioresources associated with these multi-national studies.</w:t>
            </w:r>
          </w:p>
          <w:p w14:paraId="10B963E8" w14:textId="77777777" w:rsidR="00EE4727" w:rsidRPr="00EE4727" w:rsidRDefault="00EE4727" w:rsidP="00EE4727">
            <w:pPr>
              <w:pStyle w:val="ListParagraph"/>
              <w:numPr>
                <w:ilvl w:val="0"/>
                <w:numId w:val="3"/>
              </w:numPr>
              <w:rPr>
                <w:rFonts w:cstheme="minorHAnsi"/>
              </w:rPr>
            </w:pPr>
            <w:r>
              <w:rPr>
                <w:rFonts w:ascii="Calibri" w:eastAsia="Calibri" w:hAnsi="Calibri"/>
                <w:color w:val="000000"/>
                <w:spacing w:val="-4"/>
                <w:sz w:val="23"/>
              </w:rPr>
              <w:t>Comparison of premanifest tau mutation carriers using AV1451 together with csf A</w:t>
            </w:r>
            <w:r>
              <w:rPr>
                <w:rFonts w:ascii="Arial Narrow" w:eastAsia="Arial Narrow" w:hAnsi="Arial Narrow"/>
                <w:color w:val="000000"/>
                <w:spacing w:val="-4"/>
                <w:sz w:val="23"/>
              </w:rPr>
              <w:t xml:space="preserve">13 </w:t>
            </w:r>
            <w:r>
              <w:rPr>
                <w:rFonts w:ascii="Calibri" w:eastAsia="Calibri" w:hAnsi="Calibri"/>
                <w:color w:val="000000"/>
                <w:spacing w:val="-4"/>
                <w:sz w:val="23"/>
              </w:rPr>
              <w:t>and tau.</w:t>
            </w:r>
          </w:p>
          <w:p w14:paraId="333A82FD" w14:textId="77777777" w:rsidR="00EE4727" w:rsidRDefault="00EE4727" w:rsidP="00EE4727">
            <w:pPr>
              <w:numPr>
                <w:ilvl w:val="0"/>
                <w:numId w:val="3"/>
              </w:numPr>
              <w:tabs>
                <w:tab w:val="left" w:pos="504"/>
              </w:tabs>
              <w:spacing w:before="40" w:line="227" w:lineRule="exact"/>
              <w:textAlignment w:val="baseline"/>
              <w:rPr>
                <w:rFonts w:ascii="Calibri" w:eastAsia="Calibri" w:hAnsi="Calibri"/>
                <w:color w:val="000000"/>
                <w:sz w:val="23"/>
              </w:rPr>
            </w:pPr>
            <w:r>
              <w:rPr>
                <w:rFonts w:ascii="Calibri" w:eastAsia="Calibri" w:hAnsi="Calibri"/>
                <w:color w:val="000000"/>
                <w:sz w:val="23"/>
              </w:rPr>
              <w:t>Aid recruitment to the nascent LRRK cohort</w:t>
            </w:r>
          </w:p>
          <w:p w14:paraId="66BFF73A" w14:textId="69577416" w:rsidR="00EE4727" w:rsidRPr="00EE4727" w:rsidRDefault="00EE4727" w:rsidP="00EE4727">
            <w:pPr>
              <w:pStyle w:val="ListParagraph"/>
              <w:numPr>
                <w:ilvl w:val="0"/>
                <w:numId w:val="3"/>
              </w:numPr>
              <w:rPr>
                <w:rFonts w:cstheme="minorHAnsi"/>
              </w:rPr>
            </w:pPr>
            <w:r>
              <w:rPr>
                <w:rFonts w:ascii="Calibri" w:eastAsia="Calibri" w:hAnsi="Calibri"/>
                <w:color w:val="000000"/>
                <w:sz w:val="23"/>
              </w:rPr>
              <w:t>Validation studies of biomarkers identified in population cohort in WP3 (UK Biobank) and WP4 (1946 birth cohort</w:t>
            </w:r>
            <w:r w:rsidR="008E171F">
              <w:rPr>
                <w:rFonts w:ascii="Calibri" w:eastAsia="Calibri" w:hAnsi="Calibri"/>
                <w:color w:val="000000"/>
                <w:sz w:val="23"/>
              </w:rPr>
              <w:t>)</w:t>
            </w:r>
          </w:p>
          <w:p w14:paraId="6D7C6BAC" w14:textId="77777777" w:rsidR="00967422" w:rsidRPr="0027513E" w:rsidRDefault="00967422" w:rsidP="0027513E">
            <w:pPr>
              <w:rPr>
                <w:rFonts w:cstheme="minorHAnsi"/>
              </w:rPr>
            </w:pPr>
          </w:p>
        </w:tc>
      </w:tr>
      <w:tr w:rsidR="009A0D0C" w:rsidRPr="00A75597" w14:paraId="19874717" w14:textId="77777777" w:rsidTr="009A0D0C">
        <w:trPr>
          <w:trHeight w:val="295"/>
        </w:trPr>
        <w:tc>
          <w:tcPr>
            <w:tcW w:w="9016" w:type="dxa"/>
            <w:shd w:val="clear" w:color="auto" w:fill="D0CECE" w:themeFill="background2" w:themeFillShade="E6"/>
          </w:tcPr>
          <w:p w14:paraId="5C7BEEDC" w14:textId="77777777" w:rsidR="009A0D0C" w:rsidRPr="00A75597" w:rsidRDefault="00967422">
            <w:pPr>
              <w:rPr>
                <w:rFonts w:cstheme="minorHAnsi"/>
              </w:rPr>
            </w:pPr>
            <w:r w:rsidRPr="00A75597">
              <w:rPr>
                <w:rFonts w:cstheme="minorHAnsi"/>
                <w:b/>
              </w:rPr>
              <w:t>Overview Summary:</w:t>
            </w:r>
          </w:p>
        </w:tc>
      </w:tr>
      <w:tr w:rsidR="00335192" w:rsidRPr="00A75597" w14:paraId="6CEBB8E5" w14:textId="77777777" w:rsidTr="004F391C">
        <w:trPr>
          <w:trHeight w:val="547"/>
        </w:trPr>
        <w:tc>
          <w:tcPr>
            <w:tcW w:w="9016" w:type="dxa"/>
          </w:tcPr>
          <w:p w14:paraId="75BEF6AC" w14:textId="77777777" w:rsidR="00967422" w:rsidRDefault="00967422" w:rsidP="002E362C">
            <w:pPr>
              <w:rPr>
                <w:rFonts w:cstheme="minorHAnsi"/>
              </w:rPr>
            </w:pPr>
          </w:p>
          <w:p w14:paraId="3A0A22F7" w14:textId="2B42FA9C" w:rsidR="001C1CFC" w:rsidRDefault="001C1CFC" w:rsidP="001C1CFC">
            <w:r>
              <w:rPr>
                <w:rFonts w:cstheme="minorHAnsi"/>
              </w:rPr>
              <w:t xml:space="preserve">At UCL the team has been working with small groups of individuals with rare familial (inherited) forms of dementia. Focusing on </w:t>
            </w:r>
            <w:r w:rsidRPr="005074DB">
              <w:t>familial Alzheimer’s disease (FAD), familial frontotemporal dementia</w:t>
            </w:r>
            <w:r w:rsidR="00A44C47">
              <w:t xml:space="preserve"> (FTD)</w:t>
            </w:r>
            <w:r w:rsidR="008E171F">
              <w:t>,</w:t>
            </w:r>
            <w:r w:rsidRPr="005074DB">
              <w:t xml:space="preserve"> Huntington’s Disease</w:t>
            </w:r>
            <w:r w:rsidR="00A44C47">
              <w:t xml:space="preserve"> (HD)</w:t>
            </w:r>
            <w:r>
              <w:t xml:space="preserve"> and a</w:t>
            </w:r>
            <w:r w:rsidRPr="005074DB">
              <w:t xml:space="preserve"> new cohort o</w:t>
            </w:r>
            <w:r>
              <w:t xml:space="preserve">f familial Parkinson’s Disease where individuals have a LRKK2 gene mutation, the aim was to achieve a detailed understanding of disease progression from the presymptomatic stage to established disease. One focus was on </w:t>
            </w:r>
            <w:r>
              <w:lastRenderedPageBreak/>
              <w:t>biomarkers to enable diagnosis and disease progress monitoring. This work would link with other DPUK work packages (WP3, WP4 and WP6)</w:t>
            </w:r>
            <w:r w:rsidR="00C2711E">
              <w:t>.</w:t>
            </w:r>
          </w:p>
          <w:p w14:paraId="31EC2896" w14:textId="77777777" w:rsidR="00C2711E" w:rsidRDefault="00C2711E" w:rsidP="001C1CFC"/>
          <w:p w14:paraId="4BDDC793" w14:textId="04B26020" w:rsidR="001C1CFC" w:rsidRDefault="00A44C47" w:rsidP="002E362C">
            <w:pPr>
              <w:rPr>
                <w:rFonts w:cstheme="minorHAnsi"/>
              </w:rPr>
            </w:pPr>
            <w:r>
              <w:rPr>
                <w:rFonts w:cstheme="minorHAnsi"/>
              </w:rPr>
              <w:t>The work demonstrated that PET imaging had limited use in FTD but that studying neuroinflamm</w:t>
            </w:r>
            <w:r w:rsidR="008E171F">
              <w:rPr>
                <w:rFonts w:cstheme="minorHAnsi"/>
              </w:rPr>
              <w:t xml:space="preserve">ation may be more informative. </w:t>
            </w:r>
            <w:r>
              <w:rPr>
                <w:rFonts w:cstheme="minorHAnsi"/>
              </w:rPr>
              <w:t xml:space="preserve">In addition, the studies shown accelerated forgetting was an additional marker for FAD, with this test now </w:t>
            </w:r>
            <w:r w:rsidR="00670F9D">
              <w:rPr>
                <w:rFonts w:cstheme="minorHAnsi"/>
              </w:rPr>
              <w:t xml:space="preserve">being considered </w:t>
            </w:r>
            <w:r w:rsidR="008E171F">
              <w:rPr>
                <w:rFonts w:cstheme="minorHAnsi"/>
              </w:rPr>
              <w:t>for</w:t>
            </w:r>
            <w:r>
              <w:rPr>
                <w:rFonts w:cstheme="minorHAnsi"/>
              </w:rPr>
              <w:t xml:space="preserve"> inclu</w:t>
            </w:r>
            <w:r w:rsidR="008E171F">
              <w:rPr>
                <w:rFonts w:cstheme="minorHAnsi"/>
              </w:rPr>
              <w:t>sion</w:t>
            </w:r>
            <w:r>
              <w:rPr>
                <w:rFonts w:cstheme="minorHAnsi"/>
              </w:rPr>
              <w:t xml:space="preserve"> i</w:t>
            </w:r>
            <w:r w:rsidR="008E171F">
              <w:rPr>
                <w:rFonts w:cstheme="minorHAnsi"/>
              </w:rPr>
              <w:t xml:space="preserve">n a major international study. </w:t>
            </w:r>
            <w:r>
              <w:rPr>
                <w:rFonts w:cstheme="minorHAnsi"/>
              </w:rPr>
              <w:t>Serum Neurofilament light (NfL) was also demonstrated to be a robust measure of neurodegeneration in AD, FTD and HD.</w:t>
            </w:r>
          </w:p>
          <w:p w14:paraId="163E3E60" w14:textId="77777777" w:rsidR="00967422" w:rsidRPr="00A75597" w:rsidRDefault="00967422" w:rsidP="00BE5091">
            <w:pPr>
              <w:rPr>
                <w:rFonts w:cstheme="minorHAnsi"/>
              </w:rPr>
            </w:pPr>
          </w:p>
        </w:tc>
      </w:tr>
      <w:tr w:rsidR="00967422" w:rsidRPr="00A75597" w14:paraId="553259F4" w14:textId="77777777" w:rsidTr="002957BD">
        <w:trPr>
          <w:trHeight w:val="295"/>
        </w:trPr>
        <w:tc>
          <w:tcPr>
            <w:tcW w:w="9016" w:type="dxa"/>
            <w:shd w:val="clear" w:color="auto" w:fill="D0CECE" w:themeFill="background2" w:themeFillShade="E6"/>
          </w:tcPr>
          <w:p w14:paraId="2A212918" w14:textId="77777777" w:rsidR="00967422" w:rsidRPr="00A75597" w:rsidRDefault="00967422" w:rsidP="002957BD">
            <w:pPr>
              <w:rPr>
                <w:rFonts w:cstheme="minorHAnsi"/>
              </w:rPr>
            </w:pPr>
            <w:r>
              <w:rPr>
                <w:rFonts w:cstheme="minorHAnsi"/>
                <w:b/>
              </w:rPr>
              <w:lastRenderedPageBreak/>
              <w:t>Executive</w:t>
            </w:r>
            <w:r w:rsidRPr="00A75597">
              <w:rPr>
                <w:rFonts w:cstheme="minorHAnsi"/>
                <w:b/>
              </w:rPr>
              <w:t xml:space="preserve"> Summary:</w:t>
            </w:r>
          </w:p>
        </w:tc>
      </w:tr>
      <w:tr w:rsidR="00267A03" w:rsidRPr="00A75597" w14:paraId="4C2EBC36" w14:textId="77777777" w:rsidTr="004F391C">
        <w:trPr>
          <w:trHeight w:val="547"/>
        </w:trPr>
        <w:tc>
          <w:tcPr>
            <w:tcW w:w="9016" w:type="dxa"/>
          </w:tcPr>
          <w:p w14:paraId="07B1D67D" w14:textId="77777777" w:rsidR="005074DB" w:rsidRDefault="005074DB" w:rsidP="005074DB">
            <w:r w:rsidRPr="005074DB">
              <w:t>The project aimed to create</w:t>
            </w:r>
            <w:r>
              <w:t>,</w:t>
            </w:r>
            <w:r w:rsidRPr="005074DB">
              <w:t xml:space="preserve"> or expand</w:t>
            </w:r>
            <w:r>
              <w:t>,</w:t>
            </w:r>
            <w:r w:rsidRPr="005074DB">
              <w:t xml:space="preserve"> cohorts of familial (inherited) dementias including Alzheimer’s disease (AD), frontotemporal degeneration (FTD), Huntington’s Disease (HD) and Parkinson’s Disease (PD). Autosomal dominant degenerative dementias are highly penetrant with similar ages at onset within families. This provides the opportunity to study mutation carrying individuals from premanifest to established disease. Non mutation carrier siblings </w:t>
            </w:r>
            <w:r>
              <w:t>are</w:t>
            </w:r>
            <w:r w:rsidRPr="005074DB">
              <w:t xml:space="preserve"> ideal control</w:t>
            </w:r>
            <w:r>
              <w:t>s</w:t>
            </w:r>
            <w:r w:rsidRPr="005074DB">
              <w:t xml:space="preserve"> due to shared genetic</w:t>
            </w:r>
            <w:r w:rsidR="001C1CFC">
              <w:t>s</w:t>
            </w:r>
            <w:r w:rsidRPr="005074DB">
              <w:t xml:space="preserve"> (other than mutation) and early environment.</w:t>
            </w:r>
          </w:p>
          <w:p w14:paraId="4C7E1BA7" w14:textId="77777777" w:rsidR="005074DB" w:rsidRDefault="005074DB" w:rsidP="005074DB"/>
          <w:p w14:paraId="1CF7AFE2" w14:textId="75E0CC09" w:rsidR="005074DB" w:rsidRDefault="005074DB" w:rsidP="005074DB">
            <w:r>
              <w:t>The project team</w:t>
            </w:r>
            <w:r w:rsidRPr="005074DB">
              <w:t xml:space="preserve"> built on extant cohorts of familial Alzheimer’s disease (FAD), familial frontotemporal dementia and Huntington’s Disease and developed a new cohort o</w:t>
            </w:r>
            <w:r>
              <w:t xml:space="preserve">f familial Parkinson’s Disease with a LRKK2 gene mutation. </w:t>
            </w:r>
            <w:r w:rsidRPr="005074DB">
              <w:t>Importantly</w:t>
            </w:r>
            <w:r w:rsidR="008E171F">
              <w:t>,</w:t>
            </w:r>
            <w:r w:rsidRPr="005074DB">
              <w:t xml:space="preserve"> </w:t>
            </w:r>
            <w:r>
              <w:t xml:space="preserve">the </w:t>
            </w:r>
            <w:r w:rsidR="008E171F">
              <w:t>project</w:t>
            </w:r>
            <w:r>
              <w:t xml:space="preserve"> </w:t>
            </w:r>
            <w:r w:rsidRPr="005074DB">
              <w:t>linked with international studies such as DIAN, GENFI and Track HD</w:t>
            </w:r>
            <w:r>
              <w:t>.</w:t>
            </w:r>
            <w:r w:rsidR="00342C7E">
              <w:t xml:space="preserve">  The work aimed </w:t>
            </w:r>
            <w:r w:rsidR="00342C7E" w:rsidRPr="005074DB">
              <w:t>to achieve a detailed understanding of the individual diseases from the very first presymptomatic manifestations through to established disease</w:t>
            </w:r>
            <w:r w:rsidR="00342C7E">
              <w:t xml:space="preserve"> and biomarkers t</w:t>
            </w:r>
            <w:r w:rsidR="00342C7E" w:rsidRPr="005074DB">
              <w:t>o enable diagnosis and monitoring of progression</w:t>
            </w:r>
            <w:r w:rsidR="00342C7E">
              <w:t xml:space="preserve">. </w:t>
            </w:r>
          </w:p>
          <w:p w14:paraId="65233F40" w14:textId="77777777" w:rsidR="005074DB" w:rsidRPr="005074DB" w:rsidRDefault="005074DB" w:rsidP="005074DB">
            <w:pPr>
              <w:rPr>
                <w:color w:val="000000"/>
              </w:rPr>
            </w:pPr>
          </w:p>
          <w:p w14:paraId="143E6567" w14:textId="0183E4E6" w:rsidR="00967422" w:rsidRDefault="00342C7E" w:rsidP="00F87B8C">
            <w:r>
              <w:t>The team has been productive and p</w:t>
            </w:r>
            <w:r w:rsidR="005074DB" w:rsidRPr="005074DB">
              <w:t xml:space="preserve">ublications describing a variety of longitudinal measures are detailed below. </w:t>
            </w:r>
            <w:r>
              <w:t>Most of the work was undertaken as planned</w:t>
            </w:r>
            <w:r w:rsidR="008E171F">
              <w:t>,</w:t>
            </w:r>
            <w:r>
              <w:t xml:space="preserve"> with the add</w:t>
            </w:r>
            <w:r w:rsidR="00F87B8C">
              <w:t xml:space="preserve">ition of a programme </w:t>
            </w:r>
            <w:r w:rsidR="005074DB" w:rsidRPr="005074DB">
              <w:t>to evaluate serum neurofilament light (NfL)</w:t>
            </w:r>
            <w:r>
              <w:t>. The team</w:t>
            </w:r>
            <w:r w:rsidR="005074DB" w:rsidRPr="005074DB">
              <w:t xml:space="preserve"> demonstrated that </w:t>
            </w:r>
            <w:r>
              <w:t>NfL</w:t>
            </w:r>
            <w:r w:rsidR="005074DB" w:rsidRPr="005074DB">
              <w:t xml:space="preserve"> was an early biomarker of disease progression in FAD and in collaboration with WP4</w:t>
            </w:r>
            <w:r w:rsidR="008E171F">
              <w:t>,</w:t>
            </w:r>
            <w:r w:rsidR="00670F9D">
              <w:t xml:space="preserve"> </w:t>
            </w:r>
            <w:r w:rsidR="005074DB" w:rsidRPr="005074DB">
              <w:t>that it behaved similarly in sporadic disease.</w:t>
            </w:r>
            <w:r w:rsidR="00F87B8C">
              <w:t xml:space="preserve"> The work</w:t>
            </w:r>
            <w:r w:rsidR="005074DB" w:rsidRPr="005074DB">
              <w:t xml:space="preserve"> demonstrated that </w:t>
            </w:r>
            <w:r w:rsidR="008E171F">
              <w:t>the NfL results</w:t>
            </w:r>
            <w:r w:rsidR="005074DB" w:rsidRPr="005074DB">
              <w:t xml:space="preserve"> w</w:t>
            </w:r>
            <w:r w:rsidR="008E171F">
              <w:t>ere</w:t>
            </w:r>
            <w:r w:rsidR="005074DB" w:rsidRPr="005074DB">
              <w:t xml:space="preserve"> not disease specific but reflected neurodegeneration in HD and FTD as well.</w:t>
            </w:r>
          </w:p>
          <w:p w14:paraId="38C4CA27" w14:textId="77777777" w:rsidR="00670F9D" w:rsidRDefault="00670F9D" w:rsidP="00F87B8C"/>
          <w:p w14:paraId="708C1AAC" w14:textId="77777777" w:rsidR="00670F9D" w:rsidRDefault="00670F9D" w:rsidP="00F87B8C">
            <w:r>
              <w:t xml:space="preserve">Specific results obtained, and currently being written up for publication, have shown that in familial FTD, PET imaging has limited application and study of neuroinflammation, as measured by </w:t>
            </w:r>
            <w:r>
              <w:lastRenderedPageBreak/>
              <w:t xml:space="preserve">microglial activation </w:t>
            </w:r>
            <w:r w:rsidRPr="00670F9D">
              <w:rPr>
                <w:i/>
              </w:rPr>
              <w:t>in vivo</w:t>
            </w:r>
            <w:r>
              <w:rPr>
                <w:i/>
              </w:rPr>
              <w:t>,</w:t>
            </w:r>
            <w:r>
              <w:t xml:space="preserve"> is more informative. Additional funding identified accelerated forgetting as a novel marker of cognitive decline in FAD and this test is now been considered for inclusion in a major international study. </w:t>
            </w:r>
          </w:p>
          <w:p w14:paraId="49E836E3" w14:textId="77777777" w:rsidR="00670F9D" w:rsidRDefault="00670F9D" w:rsidP="00F87B8C"/>
          <w:p w14:paraId="6C8E8CC9" w14:textId="77777777" w:rsidR="00670F9D" w:rsidRDefault="00670F9D" w:rsidP="00F87B8C">
            <w:r w:rsidRPr="26647CFD">
              <w:rPr>
                <w:rFonts w:ascii="Calibri" w:eastAsia="Times New Roman" w:hAnsi="Calibri" w:cs="Calibri"/>
                <w:color w:val="000000" w:themeColor="text1"/>
                <w:lang w:eastAsia="en-GB"/>
              </w:rPr>
              <w:t>The team has also been major contributors to GENFI, the international multicentre cohort study investigating genetic forms of FTD.  A major focus of GENFI is now the development of biomarkers and batteries of tests with further work on trials of novel therapies planned in conjunction with pharma companies</w:t>
            </w:r>
            <w:r w:rsidR="0051397D">
              <w:rPr>
                <w:rFonts w:ascii="Calibri" w:eastAsia="Times New Roman" w:hAnsi="Calibri" w:cs="Calibri"/>
                <w:color w:val="000000" w:themeColor="text1"/>
                <w:lang w:eastAsia="en-GB"/>
              </w:rPr>
              <w:t>.</w:t>
            </w:r>
          </w:p>
          <w:p w14:paraId="33BBF18F" w14:textId="77777777" w:rsidR="00EB1A4B" w:rsidRPr="00A75597" w:rsidRDefault="00EB1A4B" w:rsidP="00F87B8C"/>
        </w:tc>
      </w:tr>
      <w:tr w:rsidR="009A0D0C" w:rsidRPr="00A75597" w14:paraId="24311557" w14:textId="77777777" w:rsidTr="00967422">
        <w:trPr>
          <w:trHeight w:val="169"/>
        </w:trPr>
        <w:tc>
          <w:tcPr>
            <w:tcW w:w="9016" w:type="dxa"/>
            <w:shd w:val="clear" w:color="auto" w:fill="D0CECE" w:themeFill="background2" w:themeFillShade="E6"/>
          </w:tcPr>
          <w:p w14:paraId="37F74579" w14:textId="77777777" w:rsidR="009A0D0C" w:rsidRPr="00A75597" w:rsidRDefault="00967422">
            <w:pPr>
              <w:rPr>
                <w:rFonts w:cstheme="minorHAnsi"/>
              </w:rPr>
            </w:pPr>
            <w:r w:rsidRPr="00A75597">
              <w:rPr>
                <w:rFonts w:cstheme="minorHAnsi"/>
                <w:b/>
              </w:rPr>
              <w:lastRenderedPageBreak/>
              <w:t>Summary of Outputs</w:t>
            </w:r>
            <w:r w:rsidRPr="00A75597">
              <w:rPr>
                <w:rFonts w:cstheme="minorHAnsi"/>
              </w:rPr>
              <w:t>:</w:t>
            </w:r>
            <w:r>
              <w:rPr>
                <w:rFonts w:cstheme="minorHAnsi"/>
              </w:rPr>
              <w:t xml:space="preserve"> </w:t>
            </w:r>
            <w:r w:rsidR="00143F6F">
              <w:rPr>
                <w:rFonts w:cstheme="minorHAnsi"/>
              </w:rPr>
              <w:t>(a</w:t>
            </w:r>
            <w:r w:rsidRPr="00A75597">
              <w:rPr>
                <w:rFonts w:cstheme="minorHAnsi"/>
              </w:rPr>
              <w:t>s per Researchfish categories)</w:t>
            </w:r>
          </w:p>
        </w:tc>
      </w:tr>
      <w:tr w:rsidR="00B75528" w:rsidRPr="00A75597" w14:paraId="1A595C95" w14:textId="77777777" w:rsidTr="00CF0FA1">
        <w:tc>
          <w:tcPr>
            <w:tcW w:w="9016" w:type="dxa"/>
            <w:shd w:val="clear" w:color="auto" w:fill="D0CECE" w:themeFill="background2" w:themeFillShade="E6"/>
          </w:tcPr>
          <w:p w14:paraId="0A0C710B" w14:textId="77777777" w:rsidR="00143F6F" w:rsidRPr="00CF0FA1" w:rsidRDefault="00CF0FA1" w:rsidP="00D45A11">
            <w:pPr>
              <w:rPr>
                <w:rFonts w:cstheme="minorHAnsi"/>
                <w:b/>
              </w:rPr>
            </w:pPr>
            <w:r w:rsidRPr="00CF0FA1">
              <w:rPr>
                <w:rFonts w:cstheme="minorHAnsi"/>
                <w:b/>
              </w:rPr>
              <w:t>Publications:</w:t>
            </w:r>
          </w:p>
        </w:tc>
      </w:tr>
      <w:tr w:rsidR="00CF0FA1" w:rsidRPr="00A75597" w14:paraId="072621EB" w14:textId="77777777" w:rsidTr="00E74179">
        <w:tc>
          <w:tcPr>
            <w:tcW w:w="9016" w:type="dxa"/>
          </w:tcPr>
          <w:p w14:paraId="714192B2" w14:textId="77777777" w:rsidR="00EB1A4B" w:rsidRPr="00CB3432" w:rsidRDefault="00EB1A4B" w:rsidP="00EB1A4B">
            <w:pPr>
              <w:pStyle w:val="ListParagraph"/>
              <w:numPr>
                <w:ilvl w:val="0"/>
                <w:numId w:val="8"/>
              </w:numPr>
              <w:spacing w:before="59" w:line="227" w:lineRule="exact"/>
              <w:ind w:hanging="586"/>
              <w:textAlignment w:val="baseline"/>
              <w:rPr>
                <w:rFonts w:eastAsia="Calibri" w:cstheme="minorHAnsi"/>
                <w:color w:val="000000"/>
              </w:rPr>
            </w:pPr>
            <w:r w:rsidRPr="00CB3432">
              <w:rPr>
                <w:rFonts w:eastAsia="Calibri" w:cstheme="minorHAnsi"/>
                <w:color w:val="000000"/>
              </w:rPr>
              <w:t xml:space="preserve">Weston, P.S.J., Poole, T., Nicholas, J.M. et al. </w:t>
            </w:r>
            <w:r w:rsidRPr="00CB3432">
              <w:rPr>
                <w:rFonts w:eastAsia="Calibri" w:cstheme="minorHAnsi"/>
                <w:b/>
              </w:rPr>
              <w:t>Measuring cortical mean diffusivity to assess early microstructural cortical change in presymptomatic familial Alzheimer’s disease</w:t>
            </w:r>
            <w:r w:rsidRPr="00CB3432">
              <w:rPr>
                <w:rFonts w:eastAsia="Calibri" w:cstheme="minorHAnsi"/>
                <w:color w:val="000000"/>
              </w:rPr>
              <w:t xml:space="preserve">. </w:t>
            </w:r>
            <w:r w:rsidRPr="00CB3432">
              <w:rPr>
                <w:rFonts w:eastAsia="Calibri" w:cstheme="minorHAnsi"/>
                <w:i/>
                <w:color w:val="000000"/>
              </w:rPr>
              <w:t>Alz Res Therapy</w:t>
            </w:r>
            <w:r w:rsidRPr="00CB3432">
              <w:rPr>
                <w:rFonts w:eastAsia="Calibri" w:cstheme="minorHAnsi"/>
                <w:color w:val="000000"/>
              </w:rPr>
              <w:t xml:space="preserve"> 12, 112 (2020). </w:t>
            </w:r>
            <w:hyperlink r:id="rId7" w:history="1">
              <w:r w:rsidRPr="00CB3432">
                <w:rPr>
                  <w:rStyle w:val="Hyperlink"/>
                  <w:rFonts w:eastAsia="Calibri" w:cstheme="minorHAnsi"/>
                </w:rPr>
                <w:t>doi.org/10.1186/s13195-020-00679-2</w:t>
              </w:r>
            </w:hyperlink>
            <w:r w:rsidRPr="00CB3432">
              <w:rPr>
                <w:rFonts w:eastAsia="Calibri" w:cstheme="minorHAnsi"/>
                <w:color w:val="000000"/>
              </w:rPr>
              <w:t xml:space="preserve"> </w:t>
            </w:r>
          </w:p>
          <w:p w14:paraId="7BA5BD4F" w14:textId="77777777" w:rsidR="00EB1A4B" w:rsidRPr="00CB3432" w:rsidRDefault="00EB1A4B" w:rsidP="00EB1A4B">
            <w:pPr>
              <w:spacing w:before="59" w:line="227" w:lineRule="exact"/>
              <w:ind w:left="134"/>
              <w:textAlignment w:val="baseline"/>
              <w:rPr>
                <w:rFonts w:eastAsia="Calibri" w:cstheme="minorHAnsi"/>
                <w:i/>
                <w:color w:val="000000"/>
                <w:lang w:eastAsia="en-GB"/>
              </w:rPr>
            </w:pPr>
            <w:r w:rsidRPr="00CB3432">
              <w:rPr>
                <w:rFonts w:eastAsia="Calibri" w:cstheme="minorHAnsi"/>
                <w:i/>
                <w:color w:val="000000"/>
                <w:lang w:eastAsia="en-GB"/>
              </w:rPr>
              <w:t>There is increasing interest in improving understanding of the timing and nature of early neurodegeneration in Alzheimer’s disease (AD) and developing methods to measure this in vivo. Autosomal dominant familial Alzheimer’s disease (FAD) provides the opportunity for investigation of presymptomatic change. Cortical MD measurement detects microstructural breakdown in presymptomatic FAD and correlates with proximity to symptom onset independently of cortical thickness. Cortical MD may thus be a feasible biomarker of early AD-related neurodegeneration, offering additional/complementary information to conventional MRI measures.</w:t>
            </w:r>
          </w:p>
          <w:p w14:paraId="205C6947" w14:textId="77777777" w:rsidR="00EB1A4B" w:rsidRPr="00CB3432" w:rsidRDefault="00EB1A4B" w:rsidP="00EB1A4B">
            <w:pPr>
              <w:pStyle w:val="ListParagraph"/>
              <w:numPr>
                <w:ilvl w:val="0"/>
                <w:numId w:val="8"/>
              </w:numPr>
              <w:spacing w:before="59" w:line="227" w:lineRule="exact"/>
              <w:ind w:hanging="586"/>
              <w:textAlignment w:val="baseline"/>
              <w:rPr>
                <w:rStyle w:val="Hyperlink"/>
                <w:rFonts w:eastAsia="Calibri" w:cstheme="minorHAnsi"/>
                <w:color w:val="000000"/>
              </w:rPr>
            </w:pPr>
            <w:r w:rsidRPr="00CB3432">
              <w:rPr>
                <w:rFonts w:eastAsia="Calibri" w:cstheme="minorHAnsi"/>
                <w:color w:val="000000"/>
              </w:rPr>
              <w:t xml:space="preserve">O’Connor, A., Karikari, T.K., Poole, T. et al. </w:t>
            </w:r>
            <w:r w:rsidRPr="00CB3432">
              <w:rPr>
                <w:rFonts w:eastAsia="Calibri" w:cstheme="minorHAnsi"/>
                <w:b/>
                <w:color w:val="000000"/>
              </w:rPr>
              <w:t>Plasma phospho-tau181 in presymptomatic and symptomatic familial Alzheimer’s disease: a longitudinal cohort study</w:t>
            </w:r>
            <w:r w:rsidRPr="00CB3432">
              <w:rPr>
                <w:rFonts w:eastAsia="Calibri" w:cstheme="minorHAnsi"/>
                <w:color w:val="000000"/>
              </w:rPr>
              <w:t xml:space="preserve">. </w:t>
            </w:r>
            <w:r w:rsidRPr="00CB3432">
              <w:rPr>
                <w:rFonts w:eastAsia="Calibri" w:cstheme="minorHAnsi"/>
                <w:i/>
                <w:color w:val="000000"/>
              </w:rPr>
              <w:t>Mol Psychiatry</w:t>
            </w:r>
            <w:r w:rsidRPr="00CB3432">
              <w:rPr>
                <w:rFonts w:eastAsia="Calibri" w:cstheme="minorHAnsi"/>
                <w:color w:val="000000"/>
              </w:rPr>
              <w:t xml:space="preserve"> (2020). </w:t>
            </w:r>
            <w:hyperlink r:id="rId8" w:history="1">
              <w:r w:rsidRPr="00CB3432">
                <w:rPr>
                  <w:rStyle w:val="Hyperlink"/>
                  <w:rFonts w:eastAsia="Calibri" w:cstheme="minorHAnsi"/>
                </w:rPr>
                <w:t>doi.org/10.1038/s41380-020-0838-x</w:t>
              </w:r>
            </w:hyperlink>
          </w:p>
          <w:p w14:paraId="143F79B9" w14:textId="77777777" w:rsidR="00EB1A4B" w:rsidRPr="00CB3432" w:rsidRDefault="00EB1A4B" w:rsidP="00EB1A4B">
            <w:pPr>
              <w:spacing w:before="59" w:line="227" w:lineRule="exact"/>
              <w:ind w:left="134"/>
              <w:textAlignment w:val="baseline"/>
              <w:rPr>
                <w:rFonts w:eastAsia="Calibri" w:cstheme="minorHAnsi"/>
                <w:i/>
                <w:color w:val="000000"/>
                <w:lang w:eastAsia="en-GB"/>
              </w:rPr>
            </w:pPr>
            <w:r w:rsidRPr="00CB3432">
              <w:rPr>
                <w:rFonts w:eastAsia="Calibri" w:cstheme="minorHAnsi"/>
                <w:i/>
                <w:color w:val="000000"/>
                <w:lang w:eastAsia="en-GB"/>
              </w:rPr>
              <w:t>Blood biomarkers have great potential to advance clinical care and accelerate trials in Alzheimer’s disease (AD). Plasma phospho-tau181 (p-tau181) is a promising blood biomarker however, it is unknown if levels increase in presymptomatic AD. We examined the relationship between p-tau181 and neurofilament light and estimated years to/from symptom onset (EYO), as well as years to/from actual onset in a symptomatic subgroup. In addition, we studied associations between p-tau181 and clinical severity, as well testing for differences between genetic subgroups. Our finding that plasma p-tau181 concentration is increased in symptomatic and presymptomatic FAD suggests potential utility as an easily accessible biomarker of AD pathology.</w:t>
            </w:r>
          </w:p>
          <w:p w14:paraId="622D7922" w14:textId="77777777" w:rsidR="00EB1A4B" w:rsidRPr="00CB3432" w:rsidRDefault="00EB1A4B" w:rsidP="00EB1A4B">
            <w:pPr>
              <w:pStyle w:val="ListParagraph"/>
              <w:numPr>
                <w:ilvl w:val="0"/>
                <w:numId w:val="8"/>
              </w:numPr>
              <w:spacing w:before="37" w:line="225" w:lineRule="exact"/>
              <w:ind w:hanging="586"/>
              <w:textAlignment w:val="baseline"/>
              <w:rPr>
                <w:rFonts w:eastAsia="Calibri" w:cstheme="minorHAnsi"/>
                <w:b/>
                <w:color w:val="000000"/>
              </w:rPr>
            </w:pPr>
            <w:r w:rsidRPr="00CB3432">
              <w:rPr>
                <w:rFonts w:eastAsia="Calibri" w:cstheme="minorHAnsi"/>
                <w:color w:val="000000"/>
              </w:rPr>
              <w:lastRenderedPageBreak/>
              <w:t xml:space="preserve">Franzmeier N, Koutsouleris N, Benzinger T, et al. </w:t>
            </w:r>
            <w:r w:rsidRPr="00CB3432">
              <w:rPr>
                <w:rFonts w:eastAsia="Calibri" w:cstheme="minorHAnsi"/>
                <w:b/>
                <w:color w:val="000000"/>
              </w:rPr>
              <w:t>Predicting sporadic Alzheimer's disease progression via inherited Alzheimer's disease-informed machine-learning</w:t>
            </w:r>
            <w:r w:rsidRPr="00CB3432">
              <w:rPr>
                <w:rFonts w:eastAsia="Calibri" w:cstheme="minorHAnsi"/>
                <w:color w:val="000000"/>
              </w:rPr>
              <w:t xml:space="preserve">. </w:t>
            </w:r>
            <w:r w:rsidRPr="00CB3432">
              <w:rPr>
                <w:rFonts w:eastAsia="Calibri" w:cstheme="minorHAnsi"/>
                <w:i/>
                <w:color w:val="000000"/>
              </w:rPr>
              <w:t>Alzheimers Dement</w:t>
            </w:r>
            <w:r w:rsidRPr="00CB3432">
              <w:rPr>
                <w:rFonts w:eastAsia="Calibri" w:cstheme="minorHAnsi"/>
                <w:color w:val="000000"/>
              </w:rPr>
              <w:t xml:space="preserve">. 2020;16(3):501-511. </w:t>
            </w:r>
            <w:hyperlink r:id="rId9" w:history="1">
              <w:r w:rsidRPr="00CB3432">
                <w:rPr>
                  <w:rStyle w:val="Hyperlink"/>
                  <w:rFonts w:eastAsia="Calibri" w:cstheme="minorHAnsi"/>
                </w:rPr>
                <w:t>doi:10.1002/alz.12032</w:t>
              </w:r>
            </w:hyperlink>
            <w:r w:rsidRPr="00CB3432">
              <w:rPr>
                <w:rFonts w:eastAsia="Calibri" w:cstheme="minorHAnsi"/>
                <w:color w:val="000000"/>
              </w:rPr>
              <w:t xml:space="preserve"> </w:t>
            </w:r>
          </w:p>
          <w:p w14:paraId="058CFFC5" w14:textId="77777777" w:rsidR="00EB1A4B" w:rsidRPr="00CB3432" w:rsidRDefault="00EB1A4B" w:rsidP="00EB1A4B">
            <w:pPr>
              <w:spacing w:before="37" w:line="225" w:lineRule="exact"/>
              <w:textAlignment w:val="baseline"/>
              <w:rPr>
                <w:rFonts w:eastAsia="Calibri" w:cstheme="minorHAnsi"/>
                <w:i/>
                <w:color w:val="000000"/>
                <w:lang w:eastAsia="en-GB"/>
              </w:rPr>
            </w:pPr>
            <w:r w:rsidRPr="00CB3432">
              <w:rPr>
                <w:rFonts w:eastAsia="Calibri" w:cstheme="minorHAnsi"/>
                <w:i/>
                <w:color w:val="000000"/>
                <w:lang w:eastAsia="en-GB"/>
              </w:rPr>
              <w:t>Developing cross‐validated multi‐biomarker models for the prediction of the rate of cognitive decline in Alzheimer's disease (AD) is a critical yet unmet clinical challenge. We applied support vector regression to AD biomarkers derived from cerebrospinal fluid, structural magnetic resonance imaging (MRI), amyloid‐PET and fluorodeoxyglucose positron‐emission tomography (FDG‐PET) to predict rates of cognitive decline. Our independently validated machine‐learning model predicted cognitive decline in sporadic prodromal AD and may substantially reduce sample size needed in clinical trials in AD.</w:t>
            </w:r>
          </w:p>
          <w:p w14:paraId="0D3CEA0F" w14:textId="77777777" w:rsidR="00EB1A4B" w:rsidRPr="00CB3432" w:rsidRDefault="00EB1A4B" w:rsidP="00EB1A4B">
            <w:pPr>
              <w:pStyle w:val="ListParagraph"/>
              <w:numPr>
                <w:ilvl w:val="0"/>
                <w:numId w:val="7"/>
              </w:numPr>
              <w:ind w:left="701" w:hanging="567"/>
              <w:rPr>
                <w:rFonts w:cstheme="minorHAnsi"/>
              </w:rPr>
            </w:pPr>
            <w:r w:rsidRPr="00CB3432">
              <w:rPr>
                <w:rFonts w:cstheme="minorHAnsi"/>
              </w:rPr>
              <w:t>Convery RS, et al.</w:t>
            </w:r>
            <w:r w:rsidRPr="00CB3432">
              <w:rPr>
                <w:rFonts w:cstheme="minorHAnsi"/>
                <w:b/>
              </w:rPr>
              <w:t xml:space="preserve"> Longitudinal (18F)AV-1451 PET imaging in a patient with frontotemporal dementia due to a Q351R MAPT mutation. </w:t>
            </w:r>
            <w:r w:rsidRPr="00CB3432">
              <w:rPr>
                <w:rFonts w:cstheme="minorHAnsi"/>
              </w:rPr>
              <w:t>J Neurol Neurosurg Psychiatry. 2019 Aug 22. [Epub ahead of print]</w:t>
            </w:r>
          </w:p>
          <w:p w14:paraId="74EBEB7B" w14:textId="77777777" w:rsidR="00EB1A4B" w:rsidRPr="00CB3432" w:rsidRDefault="00EB1A4B" w:rsidP="00EB1A4B">
            <w:pPr>
              <w:pStyle w:val="NormalWeb"/>
              <w:rPr>
                <w:rFonts w:asciiTheme="minorHAnsi" w:eastAsia="Calibri" w:hAnsiTheme="minorHAnsi" w:cstheme="minorHAnsi"/>
                <w:i/>
                <w:color w:val="000000"/>
                <w:sz w:val="22"/>
                <w:szCs w:val="22"/>
              </w:rPr>
            </w:pPr>
            <w:r w:rsidRPr="00CB3432">
              <w:rPr>
                <w:rFonts w:asciiTheme="minorHAnsi" w:eastAsia="Calibri" w:hAnsiTheme="minorHAnsi" w:cstheme="minorHAnsi"/>
                <w:i/>
                <w:color w:val="000000"/>
                <w:sz w:val="22"/>
                <w:szCs w:val="22"/>
              </w:rPr>
              <w:t>Mutations in the microtubule associated protein tau (</w:t>
            </w:r>
            <w:r w:rsidRPr="00CB3432">
              <w:rPr>
                <w:rFonts w:asciiTheme="minorHAnsi" w:eastAsia="Calibri" w:hAnsiTheme="minorHAnsi" w:cstheme="minorHAnsi"/>
                <w:i/>
                <w:iCs/>
                <w:color w:val="000000"/>
                <w:sz w:val="22"/>
                <w:szCs w:val="22"/>
              </w:rPr>
              <w:t>MAPT</w:t>
            </w:r>
            <w:r w:rsidRPr="00CB3432">
              <w:rPr>
                <w:rFonts w:asciiTheme="minorHAnsi" w:eastAsia="Calibri" w:hAnsiTheme="minorHAnsi" w:cstheme="minorHAnsi"/>
                <w:i/>
                <w:color w:val="000000"/>
                <w:sz w:val="22"/>
                <w:szCs w:val="22"/>
              </w:rPr>
              <w:t xml:space="preserve">) gene are a common cause of inherited frontotemporal dementia (FTD) and result in the deposition of pathological tau protein in the brain. Here we describe longitudinal (18F)AV-1451 PET imaging from a patient with FTD due to a Q351R mutation located on exon 12 of the </w:t>
            </w:r>
            <w:r w:rsidRPr="00CB3432">
              <w:rPr>
                <w:rFonts w:asciiTheme="minorHAnsi" w:eastAsia="Calibri" w:hAnsiTheme="minorHAnsi" w:cstheme="minorHAnsi"/>
                <w:i/>
                <w:iCs/>
                <w:color w:val="000000"/>
                <w:sz w:val="22"/>
                <w:szCs w:val="22"/>
              </w:rPr>
              <w:t>MAPT</w:t>
            </w:r>
            <w:r w:rsidRPr="00CB3432">
              <w:rPr>
                <w:rFonts w:asciiTheme="minorHAnsi" w:eastAsia="Calibri" w:hAnsiTheme="minorHAnsi" w:cstheme="minorHAnsi"/>
                <w:i/>
                <w:color w:val="000000"/>
                <w:sz w:val="22"/>
                <w:szCs w:val="22"/>
              </w:rPr>
              <w:t xml:space="preserve"> gene.6</w:t>
            </w:r>
          </w:p>
          <w:p w14:paraId="19B5CA11" w14:textId="77777777" w:rsidR="00EB1A4B" w:rsidRPr="00CB3432" w:rsidRDefault="00EB1A4B" w:rsidP="00EB1A4B">
            <w:pPr>
              <w:pStyle w:val="ListParagraph"/>
              <w:keepLines/>
              <w:numPr>
                <w:ilvl w:val="0"/>
                <w:numId w:val="6"/>
              </w:numPr>
              <w:pBdr>
                <w:top w:val="nil"/>
                <w:left w:val="nil"/>
                <w:bottom w:val="nil"/>
                <w:right w:val="nil"/>
                <w:between w:val="nil"/>
              </w:pBdr>
              <w:ind w:left="559" w:hanging="425"/>
              <w:rPr>
                <w:rFonts w:cstheme="minorHAnsi"/>
                <w:color w:val="0000FF"/>
                <w:u w:val="single"/>
              </w:rPr>
            </w:pPr>
            <w:r w:rsidRPr="00CB3432">
              <w:rPr>
                <w:rFonts w:cstheme="minorHAnsi"/>
                <w:color w:val="000000"/>
              </w:rPr>
              <w:t>Vöglein J., et al (2019).</w:t>
            </w:r>
            <w:r w:rsidRPr="00CB3432">
              <w:rPr>
                <w:rFonts w:cstheme="minorHAnsi"/>
                <w:b/>
                <w:color w:val="000000"/>
              </w:rPr>
              <w:t xml:space="preserve"> Seizures as an early symptom of autosomal dominant Alzheimer's disease. </w:t>
            </w:r>
            <w:r w:rsidRPr="00CB3432">
              <w:rPr>
                <w:rFonts w:cstheme="minorHAnsi"/>
                <w:i/>
                <w:color w:val="000000"/>
              </w:rPr>
              <w:t>Neurobiology of Aging</w:t>
            </w:r>
            <w:r w:rsidRPr="00CB3432">
              <w:rPr>
                <w:rFonts w:cstheme="minorHAnsi"/>
                <w:color w:val="000000"/>
              </w:rPr>
              <w:t xml:space="preserve">, </w:t>
            </w:r>
            <w:r w:rsidRPr="00CB3432">
              <w:rPr>
                <w:rFonts w:cstheme="minorHAnsi"/>
                <w:i/>
                <w:color w:val="000000"/>
              </w:rPr>
              <w:t>76</w:t>
            </w:r>
            <w:r w:rsidRPr="00CB3432">
              <w:rPr>
                <w:rFonts w:cstheme="minorHAnsi"/>
                <w:color w:val="000000"/>
              </w:rPr>
              <w:t>, 18-23. doi:</w:t>
            </w:r>
            <w:r w:rsidRPr="00CB3432">
              <w:rPr>
                <w:rFonts w:cstheme="minorHAnsi"/>
                <w:color w:val="0000FF"/>
                <w:u w:val="single"/>
              </w:rPr>
              <w:t>10.1016/j.neurobiolaging.2018.11.022</w:t>
            </w:r>
          </w:p>
          <w:p w14:paraId="6E15B5BB" w14:textId="77777777" w:rsidR="00EB1A4B" w:rsidRPr="00CB3432" w:rsidRDefault="00EB1A4B" w:rsidP="00EB1A4B">
            <w:pPr>
              <w:keepLines/>
              <w:pBdr>
                <w:top w:val="nil"/>
                <w:left w:val="nil"/>
                <w:bottom w:val="nil"/>
                <w:right w:val="nil"/>
                <w:between w:val="nil"/>
              </w:pBdr>
              <w:rPr>
                <w:rFonts w:cstheme="minorHAnsi"/>
                <w:color w:val="000000"/>
              </w:rPr>
            </w:pPr>
            <w:r w:rsidRPr="00CB3432">
              <w:rPr>
                <w:rFonts w:cstheme="minorHAnsi"/>
                <w:i/>
                <w:color w:val="000000"/>
              </w:rPr>
              <w:t xml:space="preserve">This paper assessed the reported history of seizures in cognitively asymptomatic mutation carriers for </w:t>
            </w:r>
            <w:hyperlink r:id="rId10">
              <w:r w:rsidRPr="00CB3432">
                <w:rPr>
                  <w:rFonts w:cstheme="minorHAnsi"/>
                  <w:i/>
                  <w:color w:val="000000"/>
                </w:rPr>
                <w:t>autosomal dominant</w:t>
              </w:r>
            </w:hyperlink>
            <w:r w:rsidRPr="00CB3432">
              <w:rPr>
                <w:rFonts w:cstheme="minorHAnsi"/>
                <w:i/>
                <w:color w:val="000000"/>
              </w:rPr>
              <w:t xml:space="preserve"> </w:t>
            </w:r>
            <w:hyperlink r:id="rId11">
              <w:r w:rsidRPr="00CB3432">
                <w:rPr>
                  <w:rFonts w:cstheme="minorHAnsi"/>
                  <w:i/>
                  <w:color w:val="000000"/>
                </w:rPr>
                <w:t>Alzheimer's disease</w:t>
              </w:r>
            </w:hyperlink>
            <w:r w:rsidRPr="00CB3432">
              <w:rPr>
                <w:rFonts w:cstheme="minorHAnsi"/>
                <w:i/>
                <w:color w:val="000000"/>
              </w:rPr>
              <w:t xml:space="preserve"> (ADAD) and the predictive value of seizures for mutation carrier status in cognitively asymptomatic first-degree relatives of ADAD patients. Among cognitively asymptomatic ADAD family members, the occurrence of seizures increases the a priori risk of 50% mutation-positive status to about 80%. This finding suggests that ADAD mutations increase the risk of seizures</w:t>
            </w:r>
            <w:r w:rsidRPr="00CB3432">
              <w:rPr>
                <w:rFonts w:cstheme="minorHAnsi"/>
                <w:color w:val="000000"/>
              </w:rPr>
              <w:t>.</w:t>
            </w:r>
          </w:p>
          <w:p w14:paraId="51E9B2AE" w14:textId="77777777" w:rsidR="00EB1A4B" w:rsidRPr="00CB3432" w:rsidRDefault="00EB1A4B" w:rsidP="00EB1A4B">
            <w:pPr>
              <w:pStyle w:val="ListParagraph"/>
              <w:keepLines/>
              <w:numPr>
                <w:ilvl w:val="0"/>
                <w:numId w:val="5"/>
              </w:numPr>
              <w:pBdr>
                <w:top w:val="nil"/>
                <w:left w:val="nil"/>
                <w:bottom w:val="nil"/>
                <w:right w:val="nil"/>
                <w:between w:val="nil"/>
              </w:pBdr>
              <w:ind w:left="559" w:hanging="425"/>
              <w:rPr>
                <w:rFonts w:cstheme="minorHAnsi"/>
                <w:color w:val="000000"/>
              </w:rPr>
            </w:pPr>
            <w:r w:rsidRPr="00CB3432">
              <w:rPr>
                <w:rFonts w:cstheme="minorHAnsi"/>
                <w:color w:val="000000"/>
              </w:rPr>
              <w:t>Franzmeier, N., et al. (2019).</w:t>
            </w:r>
            <w:r w:rsidRPr="00CB3432">
              <w:rPr>
                <w:rFonts w:cstheme="minorHAnsi"/>
                <w:b/>
                <w:color w:val="000000"/>
              </w:rPr>
              <w:t xml:space="preserve"> The BDNFVal66Met SNP modulates the association between beta-amyloid and hippocampal disconnection in Alzheimer's disease</w:t>
            </w:r>
            <w:r w:rsidRPr="00CB3432">
              <w:rPr>
                <w:rFonts w:cstheme="minorHAnsi"/>
                <w:color w:val="000000"/>
              </w:rPr>
              <w:t xml:space="preserve">. </w:t>
            </w:r>
            <w:r w:rsidRPr="00CB3432">
              <w:rPr>
                <w:rFonts w:cstheme="minorHAnsi"/>
                <w:i/>
                <w:color w:val="000000"/>
              </w:rPr>
              <w:t>Mol Psychiatry</w:t>
            </w:r>
            <w:r w:rsidRPr="00CB3432">
              <w:rPr>
                <w:rFonts w:cstheme="minorHAnsi"/>
                <w:color w:val="000000"/>
              </w:rPr>
              <w:t>. doi:</w:t>
            </w:r>
            <w:hyperlink r:id="rId12">
              <w:r w:rsidRPr="00CB3432">
                <w:rPr>
                  <w:rFonts w:cstheme="minorHAnsi"/>
                  <w:color w:val="0000FF"/>
                  <w:u w:val="single"/>
                </w:rPr>
                <w:t>10.1038/s41380-019-0404-6</w:t>
              </w:r>
            </w:hyperlink>
          </w:p>
          <w:p w14:paraId="0D789ED9" w14:textId="77777777" w:rsidR="00EB1A4B" w:rsidRPr="00CB3432" w:rsidRDefault="00EB1A4B" w:rsidP="00EB1A4B">
            <w:pPr>
              <w:keepLines/>
              <w:pBdr>
                <w:top w:val="nil"/>
                <w:left w:val="nil"/>
                <w:bottom w:val="nil"/>
                <w:right w:val="nil"/>
                <w:between w:val="nil"/>
              </w:pBdr>
              <w:rPr>
                <w:rFonts w:cstheme="minorHAnsi"/>
                <w:color w:val="000000"/>
              </w:rPr>
            </w:pPr>
            <w:r w:rsidRPr="00CB3432">
              <w:rPr>
                <w:rFonts w:cstheme="minorHAnsi"/>
                <w:i/>
                <w:color w:val="000000"/>
              </w:rPr>
              <w:lastRenderedPageBreak/>
              <w:t>This study suggests that BDNF</w:t>
            </w:r>
            <w:r w:rsidRPr="00CB3432">
              <w:rPr>
                <w:rFonts w:cstheme="minorHAnsi"/>
                <w:i/>
                <w:color w:val="000000"/>
                <w:vertAlign w:val="subscript"/>
              </w:rPr>
              <w:t>Val66Met</w:t>
            </w:r>
            <w:r w:rsidRPr="00CB3432">
              <w:rPr>
                <w:rFonts w:cstheme="minorHAnsi"/>
                <w:i/>
                <w:color w:val="000000"/>
              </w:rPr>
              <w:t xml:space="preserve"> is selectively associated with a higher vulnerability of hippocampus-frontal connectivity to primary AD pathology, resulting in greater AD-related cognitive impairment. The effect of BDNF</w:t>
            </w:r>
            <w:r w:rsidRPr="00CB3432">
              <w:rPr>
                <w:rFonts w:cstheme="minorHAnsi"/>
                <w:i/>
                <w:color w:val="000000"/>
                <w:vertAlign w:val="subscript"/>
              </w:rPr>
              <w:t>Val66Met</w:t>
            </w:r>
            <w:r w:rsidRPr="00CB3432">
              <w:rPr>
                <w:rFonts w:cstheme="minorHAnsi"/>
                <w:i/>
                <w:color w:val="000000"/>
              </w:rPr>
              <w:t xml:space="preserve"> on functional networks that may underlie cognitive impairment in AD is poorly understood. Using a cross-validation approach, we first explored in subjects with autosomal dominant AD (ADAD) from the Dominantly Inherited Alzheimer Network (DIAN) the effect of BDNF</w:t>
            </w:r>
            <w:r w:rsidRPr="00CB3432">
              <w:rPr>
                <w:rFonts w:cstheme="minorHAnsi"/>
                <w:i/>
                <w:color w:val="000000"/>
                <w:vertAlign w:val="subscript"/>
              </w:rPr>
              <w:t>Val66Met</w:t>
            </w:r>
            <w:r w:rsidRPr="00CB3432">
              <w:rPr>
                <w:rFonts w:cstheme="minorHAnsi"/>
                <w:i/>
                <w:color w:val="000000"/>
              </w:rPr>
              <w:t xml:space="preserve"> on resting-state fMRI assessed functional networks</w:t>
            </w:r>
            <w:r w:rsidRPr="00CB3432">
              <w:rPr>
                <w:rFonts w:cstheme="minorHAnsi"/>
                <w:color w:val="000000"/>
              </w:rPr>
              <w:t>.</w:t>
            </w:r>
          </w:p>
          <w:p w14:paraId="677291F1" w14:textId="77777777" w:rsidR="00EB1A4B" w:rsidRPr="00CB3432" w:rsidRDefault="00EB1A4B" w:rsidP="00EB1A4B">
            <w:pPr>
              <w:numPr>
                <w:ilvl w:val="0"/>
                <w:numId w:val="4"/>
              </w:numPr>
              <w:tabs>
                <w:tab w:val="clear" w:pos="360"/>
                <w:tab w:val="left" w:pos="843"/>
              </w:tabs>
              <w:spacing w:line="288" w:lineRule="exact"/>
              <w:ind w:left="504" w:right="1728" w:hanging="370"/>
              <w:textAlignment w:val="baseline"/>
              <w:rPr>
                <w:rFonts w:eastAsia="Calibri" w:cstheme="minorHAnsi"/>
                <w:color w:val="000000"/>
              </w:rPr>
            </w:pPr>
            <w:r w:rsidRPr="00CB3432">
              <w:rPr>
                <w:rFonts w:eastAsia="Calibri" w:cstheme="minorHAnsi"/>
                <w:color w:val="000000"/>
              </w:rPr>
              <w:t xml:space="preserve">Vöglein, J et al. </w:t>
            </w:r>
            <w:r w:rsidRPr="00CB3432">
              <w:rPr>
                <w:rFonts w:eastAsia="Calibri" w:cstheme="minorHAnsi"/>
                <w:b/>
                <w:color w:val="000000"/>
              </w:rPr>
              <w:t xml:space="preserve">Clinical, pathophysiological and genetic features of motor symptoms in autosomal dominant Alzheimer’s disease, </w:t>
            </w:r>
            <w:r w:rsidRPr="00CB3432">
              <w:rPr>
                <w:rFonts w:eastAsia="Calibri" w:cstheme="minorHAnsi"/>
                <w:i/>
                <w:color w:val="000000"/>
              </w:rPr>
              <w:t>Brain</w:t>
            </w:r>
            <w:r w:rsidRPr="00CB3432">
              <w:rPr>
                <w:rFonts w:eastAsia="Calibri" w:cstheme="minorHAnsi"/>
                <w:color w:val="000000"/>
              </w:rPr>
              <w:t xml:space="preserve">, awz050. </w:t>
            </w:r>
            <w:hyperlink r:id="rId13">
              <w:r w:rsidRPr="00CB3432">
                <w:rPr>
                  <w:rFonts w:eastAsia="Calibri" w:cstheme="minorHAnsi"/>
                  <w:color w:val="0000FF"/>
                  <w:u w:val="single"/>
                </w:rPr>
                <w:t>doi.org/10.1093/brain/awz050</w:t>
              </w:r>
            </w:hyperlink>
            <w:r w:rsidRPr="00CB3432">
              <w:rPr>
                <w:rFonts w:eastAsia="Calibri" w:cstheme="minorHAnsi"/>
                <w:color w:val="000000"/>
              </w:rPr>
              <w:t xml:space="preserve"> </w:t>
            </w:r>
          </w:p>
          <w:p w14:paraId="3155C3B6" w14:textId="77777777" w:rsidR="00EB1A4B" w:rsidRPr="00CB3432" w:rsidRDefault="00EB1A4B" w:rsidP="00EB1A4B">
            <w:pPr>
              <w:spacing w:before="10" w:line="289" w:lineRule="exact"/>
              <w:ind w:left="72" w:right="216"/>
              <w:textAlignment w:val="baseline"/>
              <w:rPr>
                <w:rFonts w:eastAsia="Calibri" w:cstheme="minorHAnsi"/>
                <w:i/>
                <w:color w:val="000000"/>
              </w:rPr>
            </w:pPr>
            <w:r w:rsidRPr="00CB3432">
              <w:rPr>
                <w:rFonts w:eastAsia="Calibri" w:cstheme="minorHAnsi"/>
                <w:i/>
                <w:color w:val="000000"/>
              </w:rPr>
              <w:t>This study assessed the prevalence and characteristics of motor signs in autosomal dominant Alzheimer’s disease. Motor symptoms were explored with respect to associations with mutation carrier status, mutation site within PSEN1, basal ganglia amyloid-</w:t>
            </w:r>
            <w:r w:rsidRPr="00CB3432">
              <w:rPr>
                <w:rFonts w:eastAsia="Arial" w:cstheme="minorHAnsi"/>
                <w:i/>
                <w:color w:val="000000"/>
              </w:rPr>
              <w:t xml:space="preserve">8 </w:t>
            </w:r>
            <w:r w:rsidRPr="00CB3432">
              <w:rPr>
                <w:rFonts w:eastAsia="Calibri" w:cstheme="minorHAnsi"/>
                <w:i/>
                <w:color w:val="000000"/>
              </w:rPr>
              <w:t>as measured by Pittsburgh compound B PET, estimated years to symptom onset and Clinical Dementia Rating Scale-Sum of Boxes. With a prevalence of approximately 30% and increasing severity with progression of dementia, motor symptoms are proven as a clinically relevant finding in autosomal dominant Alzheimer’s disease, in particular in advanced dementia stages that correlates with deposition of amyloid-</w:t>
            </w:r>
            <w:r w:rsidRPr="00CB3432">
              <w:rPr>
                <w:rFonts w:eastAsia="Arial" w:cstheme="minorHAnsi"/>
                <w:i/>
                <w:color w:val="000000"/>
              </w:rPr>
              <w:t xml:space="preserve">8 </w:t>
            </w:r>
            <w:r w:rsidRPr="00CB3432">
              <w:rPr>
                <w:rFonts w:eastAsia="Calibri" w:cstheme="minorHAnsi"/>
                <w:i/>
                <w:color w:val="000000"/>
              </w:rPr>
              <w:t>in the basal ganglia</w:t>
            </w:r>
            <w:r w:rsidRPr="00CB3432">
              <w:rPr>
                <w:rFonts w:eastAsia="Calibri" w:cstheme="minorHAnsi"/>
                <w:color w:val="000000"/>
              </w:rPr>
              <w:t>.</w:t>
            </w:r>
          </w:p>
          <w:p w14:paraId="4241EBF1" w14:textId="77777777" w:rsidR="00EB1A4B" w:rsidRPr="00CB3432" w:rsidRDefault="00EB1A4B" w:rsidP="00EB1A4B">
            <w:pPr>
              <w:numPr>
                <w:ilvl w:val="0"/>
                <w:numId w:val="4"/>
              </w:numPr>
              <w:tabs>
                <w:tab w:val="clear" w:pos="360"/>
                <w:tab w:val="left" w:pos="504"/>
              </w:tabs>
              <w:spacing w:line="289" w:lineRule="exact"/>
              <w:ind w:left="504" w:right="864" w:hanging="370"/>
              <w:textAlignment w:val="baseline"/>
              <w:rPr>
                <w:rFonts w:eastAsia="Calibri" w:cstheme="minorHAnsi"/>
                <w:color w:val="000000"/>
              </w:rPr>
            </w:pPr>
            <w:r w:rsidRPr="00CB3432">
              <w:rPr>
                <w:rFonts w:eastAsia="Calibri" w:cstheme="minorHAnsi"/>
                <w:color w:val="000000"/>
              </w:rPr>
              <w:t xml:space="preserve">Preische, O et al. (2019) </w:t>
            </w:r>
            <w:r w:rsidRPr="00CB3432">
              <w:rPr>
                <w:rFonts w:eastAsia="Calibri" w:cstheme="minorHAnsi"/>
                <w:b/>
                <w:color w:val="000000"/>
              </w:rPr>
              <w:t xml:space="preserve">Serum neurofilament dynamics predicts neurodegeneration and clinical progression in presymptomatic Alzheimer’s disease. </w:t>
            </w:r>
            <w:r w:rsidRPr="00CB3432">
              <w:rPr>
                <w:rFonts w:eastAsia="Calibri" w:cstheme="minorHAnsi"/>
                <w:color w:val="000000"/>
              </w:rPr>
              <w:t>Nature Medicine. 2019 Jan 31; 25:277-283. doi: 10.1038/s41591-018-0304-3</w:t>
            </w:r>
          </w:p>
          <w:p w14:paraId="760559AF" w14:textId="77777777" w:rsidR="00EB1A4B" w:rsidRPr="00CB3432" w:rsidRDefault="00EB1A4B" w:rsidP="00EB1A4B">
            <w:pPr>
              <w:spacing w:before="15" w:line="289" w:lineRule="exact"/>
              <w:ind w:left="72" w:right="216"/>
              <w:textAlignment w:val="baseline"/>
              <w:rPr>
                <w:rFonts w:eastAsia="Calibri" w:cstheme="minorHAnsi"/>
                <w:i/>
                <w:color w:val="000000"/>
              </w:rPr>
            </w:pPr>
            <w:r w:rsidRPr="00CB3432">
              <w:rPr>
                <w:rFonts w:eastAsia="Calibri" w:cstheme="minorHAnsi"/>
                <w:i/>
                <w:color w:val="000000"/>
              </w:rPr>
              <w:t>Validates the initial observations that Neurofilament light chain (NfL) is a promising fluid biomarker for disease progression for various cerebral proteopathies. Using the DIAN cohort and an ultrasensitive immunoassay demonstrates that NfL in CSF and serum are elevated in the presymptomatic stages of familial AD. The rate of change in serum NfL is more informative than cross-sectional absolute NfL levels, detecting changes in a timeline of 16.2 years versus 6.8 years before symptom onset. The increased rate of change in NfL was strongly associated with cortical thinning measurements determined by MRI but less with amyloid-</w:t>
            </w:r>
            <w:r w:rsidRPr="00CB3432">
              <w:rPr>
                <w:rFonts w:eastAsia="Arial" w:cstheme="minorHAnsi"/>
                <w:i/>
                <w:color w:val="000000"/>
              </w:rPr>
              <w:t>8</w:t>
            </w:r>
            <w:r w:rsidRPr="00CB3432">
              <w:rPr>
                <w:rFonts w:eastAsia="Calibri" w:cstheme="minorHAnsi"/>
                <w:i/>
                <w:color w:val="000000"/>
              </w:rPr>
              <w:t xml:space="preserve">-deposition or glucose metabolism via PET. Overall, this important paper demonstrates that NfL dynamics in </w:t>
            </w:r>
            <w:r w:rsidRPr="00CB3432">
              <w:rPr>
                <w:rFonts w:eastAsia="Calibri" w:cstheme="minorHAnsi"/>
                <w:i/>
                <w:color w:val="000000"/>
              </w:rPr>
              <w:lastRenderedPageBreak/>
              <w:t>serum predict disease progression and neurodegeneration at the early presymptomatic stages of familial AD and is a potentially useful biomarker</w:t>
            </w:r>
            <w:r w:rsidRPr="00CB3432">
              <w:rPr>
                <w:rFonts w:eastAsia="Calibri" w:cstheme="minorHAnsi"/>
                <w:color w:val="000000"/>
              </w:rPr>
              <w:t>.</w:t>
            </w:r>
          </w:p>
          <w:p w14:paraId="464E864F" w14:textId="77777777" w:rsidR="00EB1A4B" w:rsidRPr="00CB3432" w:rsidRDefault="00EB1A4B" w:rsidP="00EB1A4B">
            <w:pPr>
              <w:numPr>
                <w:ilvl w:val="0"/>
                <w:numId w:val="4"/>
              </w:numPr>
              <w:tabs>
                <w:tab w:val="clear" w:pos="360"/>
                <w:tab w:val="left" w:pos="504"/>
              </w:tabs>
              <w:spacing w:before="11" w:line="290" w:lineRule="exact"/>
              <w:ind w:left="504" w:right="1080" w:hanging="370"/>
              <w:textAlignment w:val="baseline"/>
              <w:rPr>
                <w:rFonts w:eastAsia="Calibri" w:cstheme="minorHAnsi"/>
                <w:color w:val="000000"/>
              </w:rPr>
            </w:pPr>
            <w:r w:rsidRPr="00CB3432">
              <w:rPr>
                <w:rFonts w:eastAsia="Calibri" w:cstheme="minorHAnsi"/>
                <w:color w:val="000000"/>
              </w:rPr>
              <w:t xml:space="preserve">Müller, S., et al. </w:t>
            </w:r>
            <w:r w:rsidRPr="00CB3432">
              <w:rPr>
                <w:rFonts w:eastAsia="Calibri" w:cstheme="minorHAnsi"/>
                <w:b/>
                <w:color w:val="000000"/>
              </w:rPr>
              <w:t xml:space="preserve">Dominantly Inherited Alzheimer Network (DIAN). (2018). Relationship between physical activity, cognition, and Alzheimer pathology in autosomal dominant Alzheimer's disease. </w:t>
            </w:r>
            <w:r w:rsidRPr="00CB3432">
              <w:rPr>
                <w:rFonts w:eastAsia="Calibri" w:cstheme="minorHAnsi"/>
                <w:color w:val="000000"/>
              </w:rPr>
              <w:t>Alzheimers Dement. doi:10.1016/j.jalz.2018.06.3059</w:t>
            </w:r>
          </w:p>
          <w:p w14:paraId="4D8368BA" w14:textId="77777777" w:rsidR="00EB1A4B" w:rsidRPr="00CB3432" w:rsidRDefault="00EB1A4B" w:rsidP="00EB1A4B">
            <w:pPr>
              <w:spacing w:before="2" w:line="289" w:lineRule="exact"/>
              <w:ind w:left="72" w:right="360"/>
              <w:textAlignment w:val="baseline"/>
              <w:rPr>
                <w:rFonts w:eastAsia="Calibri" w:cstheme="minorHAnsi"/>
                <w:i/>
                <w:color w:val="000000"/>
              </w:rPr>
            </w:pPr>
            <w:r w:rsidRPr="00CB3432">
              <w:rPr>
                <w:rFonts w:eastAsia="Calibri" w:cstheme="minorHAnsi"/>
                <w:i/>
                <w:color w:val="000000"/>
              </w:rPr>
              <w:t>Little is known about effects of physical activity (PA) in genetically driven early-onset autosomal dominant Alzheimer's disease (AD). A total of 372 individuals participating at the Dominantly Inherited Alzheimer Network study were examined to evaluate the cross-sectional relationship of PA with cognitive performance, functional status, cognitive decline, and AD biomarkers in cerebrospinal fluid. Mutation carriers were categorized as high or low exercisers according to WHO recommendations. Mutation carriers with high PA showed significantly better cognitive and functional performance and significantly less AD-like pathology in cerebrospinal fluid than individuals with low PA. Mutation carriers with high PA scored 3.4 points better on Mini Mental State Examination at expected symptom onset and fulfilled the diagnosis of very mild dementia 15.1 years later compared with low exercisers. These results support a beneficial effect of PA on cognition and AD pathology even in individuals with genetically driven autosomal dominant AD.</w:t>
            </w:r>
          </w:p>
          <w:p w14:paraId="45559437" w14:textId="77777777" w:rsidR="00EB1A4B" w:rsidRPr="00CB3432" w:rsidRDefault="00EB1A4B" w:rsidP="00EB1A4B">
            <w:pPr>
              <w:numPr>
                <w:ilvl w:val="0"/>
                <w:numId w:val="4"/>
              </w:numPr>
              <w:tabs>
                <w:tab w:val="clear" w:pos="360"/>
                <w:tab w:val="left" w:pos="504"/>
              </w:tabs>
              <w:spacing w:before="16" w:line="290" w:lineRule="exact"/>
              <w:ind w:left="504" w:right="1080" w:hanging="370"/>
              <w:textAlignment w:val="baseline"/>
              <w:rPr>
                <w:rFonts w:eastAsia="Calibri" w:cstheme="minorHAnsi"/>
                <w:color w:val="000000"/>
              </w:rPr>
            </w:pPr>
            <w:r w:rsidRPr="00CB3432">
              <w:rPr>
                <w:rFonts w:eastAsia="Calibri" w:cstheme="minorHAnsi"/>
                <w:color w:val="000000"/>
                <w:lang w:val="pt-BR"/>
              </w:rPr>
              <w:t xml:space="preserve">Ángel Araque Caballero, M., et al. </w:t>
            </w:r>
            <w:r w:rsidRPr="00CB3432">
              <w:rPr>
                <w:rFonts w:eastAsia="Calibri" w:cstheme="minorHAnsi"/>
                <w:color w:val="000000"/>
              </w:rPr>
              <w:t xml:space="preserve">(2018). </w:t>
            </w:r>
            <w:r w:rsidRPr="00CB3432">
              <w:rPr>
                <w:rFonts w:eastAsia="Calibri" w:cstheme="minorHAnsi"/>
                <w:b/>
                <w:color w:val="000000"/>
              </w:rPr>
              <w:t xml:space="preserve">White matter diffusion alterations precede symptom onset in autosomal dominant Alzheimer’s disease. </w:t>
            </w:r>
            <w:r w:rsidRPr="00CB3432">
              <w:rPr>
                <w:rFonts w:eastAsia="Calibri" w:cstheme="minorHAnsi"/>
                <w:color w:val="000000"/>
              </w:rPr>
              <w:t>Brain. doi:10.1093/brain/awy229</w:t>
            </w:r>
          </w:p>
          <w:p w14:paraId="7F23EA5A" w14:textId="77777777" w:rsidR="00EB1A4B" w:rsidRPr="00CB3432" w:rsidRDefault="00EB1A4B" w:rsidP="00EB1A4B">
            <w:pPr>
              <w:spacing w:before="3" w:after="24" w:line="289" w:lineRule="exact"/>
              <w:ind w:left="72" w:right="432"/>
              <w:textAlignment w:val="baseline"/>
              <w:rPr>
                <w:rFonts w:eastAsia="Calibri" w:cstheme="minorHAnsi"/>
                <w:i/>
                <w:color w:val="000000"/>
              </w:rPr>
            </w:pPr>
            <w:r w:rsidRPr="00CB3432">
              <w:rPr>
                <w:rFonts w:eastAsia="Calibri" w:cstheme="minorHAnsi"/>
                <w:i/>
                <w:color w:val="000000"/>
              </w:rPr>
              <w:t xml:space="preserve">Here, we assessed mean diffusivity alterations in the white matter in 64 mutation carriers compared to 45 non-carrier family non-carriers. Using tract-based spatial statistics, we mapped the interaction of mutation status by estimated years from symptom onset on mean diffusivity. The earliest increase of mean diffusivity was observed in the forceps major, forceps minor and long projecting fibres-many connecting default mode network regions-between 5 to 10 years before estimated symptom onset. Higher mean diffusivity in fibre tracts was associated with lower grey matter volume in the tracts' projection zones. Results suggest that regionally selective white matter degeneration occurs years before the </w:t>
            </w:r>
            <w:r w:rsidRPr="00CB3432">
              <w:rPr>
                <w:rFonts w:eastAsia="Calibri" w:cstheme="minorHAnsi"/>
                <w:i/>
                <w:color w:val="000000"/>
              </w:rPr>
              <w:lastRenderedPageBreak/>
              <w:t>estimated symptom onset. Such white matter alterations are associated with primary Alzheimer's disease pathology and microglia activity in the brain.</w:t>
            </w:r>
          </w:p>
          <w:p w14:paraId="1FE27FE0" w14:textId="77777777" w:rsidR="00EB1A4B" w:rsidRPr="00CB3432" w:rsidRDefault="00EB1A4B" w:rsidP="00EB1A4B">
            <w:pPr>
              <w:numPr>
                <w:ilvl w:val="0"/>
                <w:numId w:val="4"/>
              </w:numPr>
              <w:tabs>
                <w:tab w:val="clear" w:pos="360"/>
                <w:tab w:val="left" w:pos="504"/>
              </w:tabs>
              <w:spacing w:line="288" w:lineRule="exact"/>
              <w:ind w:left="504" w:right="504" w:hanging="370"/>
              <w:textAlignment w:val="baseline"/>
              <w:rPr>
                <w:rFonts w:eastAsia="Calibri" w:cstheme="minorHAnsi"/>
                <w:color w:val="000000"/>
              </w:rPr>
            </w:pPr>
            <w:r w:rsidRPr="00CB3432">
              <w:rPr>
                <w:rFonts w:eastAsia="Calibri" w:cstheme="minorHAnsi"/>
                <w:color w:val="000000"/>
              </w:rPr>
              <w:t xml:space="preserve">McDade, E., et al. </w:t>
            </w:r>
            <w:r w:rsidRPr="00CB3432">
              <w:rPr>
                <w:rFonts w:eastAsia="Calibri" w:cstheme="minorHAnsi"/>
                <w:b/>
                <w:color w:val="000000"/>
              </w:rPr>
              <w:t xml:space="preserve">Dominantly Inherited Alzheimer Network. (2018). Longitudinal cognitive and biomarker changes in dominantly inherited Alzheimer disease. </w:t>
            </w:r>
            <w:r w:rsidRPr="00CB3432">
              <w:rPr>
                <w:rFonts w:eastAsia="Calibri" w:cstheme="minorHAnsi"/>
                <w:color w:val="000000"/>
              </w:rPr>
              <w:t>Neurology. doi:10.1212/WNL.0000000000006277</w:t>
            </w:r>
          </w:p>
          <w:p w14:paraId="4F506D8B" w14:textId="77777777" w:rsidR="00EB1A4B" w:rsidRPr="00CB3432" w:rsidRDefault="00EB1A4B" w:rsidP="00EB1A4B">
            <w:pPr>
              <w:spacing w:before="6" w:line="289" w:lineRule="exact"/>
              <w:ind w:left="144" w:right="360"/>
              <w:textAlignment w:val="baseline"/>
              <w:rPr>
                <w:rFonts w:eastAsia="Calibri" w:cstheme="minorHAnsi"/>
                <w:i/>
                <w:color w:val="000000"/>
              </w:rPr>
            </w:pPr>
            <w:r w:rsidRPr="00CB3432">
              <w:rPr>
                <w:rFonts w:eastAsia="Calibri" w:cstheme="minorHAnsi"/>
                <w:i/>
                <w:color w:val="000000"/>
              </w:rPr>
              <w:t xml:space="preserve">To assess the onset, sequence, and rate of progression of comprehensive biomarker and clinical measures across the spectrum of Alzheimer disease (AD) using the Dominantly Inherited Alzheimer Network (DIAN) study and compare these to cross-sectional estimates. We conducted longitudinal clinical, cognitive, CSF, and neuroimaging assessments (mean of 2.7 [±1.1] visits) in 217 DIAN participants. Linear mixed effects models were used to assess changes in each measure relative to individuals' estimated years to symptom onset and to compare mutation carriers and noncarriers. Longitudinal </w:t>
            </w:r>
            <w:r w:rsidRPr="00CB3432">
              <w:rPr>
                <w:rFonts w:eastAsia="Arial" w:cstheme="minorHAnsi"/>
                <w:i/>
                <w:color w:val="000000"/>
              </w:rPr>
              <w:t>8</w:t>
            </w:r>
            <w:r w:rsidRPr="00CB3432">
              <w:rPr>
                <w:rFonts w:eastAsia="Calibri" w:cstheme="minorHAnsi"/>
                <w:i/>
                <w:color w:val="000000"/>
              </w:rPr>
              <w:t xml:space="preserve">-amyloid measures changed first (starting 25 years before estimated symptom onset), followed by declines in measures of cortical metabolism (approximately 7-10 years later), then cognition and hippocampal atrophy (approximately 20 years later). There were significant differences in the estimates of CSF p-tau181 and tau, with elevations from cross-sectional estimates preceding longitudinal estimates by over 10 years; further, longitudinal estimates identified a significant decline in CSF p-tau181 near symptom onset as opposed to continued elevations. These longitudinal estimates clarify the sequence and temporal dynamics of presymptomatic pathologic changes in autosomal dominant AD, information critical to a better understanding of the disease. The pattern of biomarker changes identified here also suggests that once </w:t>
            </w:r>
            <w:r w:rsidRPr="00CB3432">
              <w:rPr>
                <w:rFonts w:eastAsia="Arial" w:cstheme="minorHAnsi"/>
                <w:i/>
                <w:color w:val="000000"/>
              </w:rPr>
              <w:t>8</w:t>
            </w:r>
            <w:r w:rsidRPr="00CB3432">
              <w:rPr>
                <w:rFonts w:eastAsia="Calibri" w:cstheme="minorHAnsi"/>
                <w:i/>
                <w:color w:val="000000"/>
              </w:rPr>
              <w:t>-amyloidosis begins, additional pathologies may begin to develop less than 10 years later, but more than 15 years before symptom onset, an important consideration for interventions meant to alter the disease course.</w:t>
            </w:r>
          </w:p>
          <w:p w14:paraId="5B875E09" w14:textId="77777777" w:rsidR="00EB1A4B" w:rsidRPr="00CB3432" w:rsidRDefault="00EB1A4B" w:rsidP="00EB1A4B">
            <w:pPr>
              <w:numPr>
                <w:ilvl w:val="0"/>
                <w:numId w:val="4"/>
              </w:numPr>
              <w:tabs>
                <w:tab w:val="clear" w:pos="360"/>
                <w:tab w:val="left" w:pos="504"/>
              </w:tabs>
              <w:spacing w:before="11" w:line="293" w:lineRule="exact"/>
              <w:ind w:left="504" w:right="288" w:hanging="370"/>
              <w:textAlignment w:val="baseline"/>
              <w:rPr>
                <w:rFonts w:eastAsia="Calibri" w:cstheme="minorHAnsi"/>
                <w:color w:val="000000"/>
              </w:rPr>
            </w:pPr>
            <w:r w:rsidRPr="00CB3432">
              <w:rPr>
                <w:rFonts w:eastAsia="Calibri" w:cstheme="minorHAnsi"/>
                <w:color w:val="000000"/>
              </w:rPr>
              <w:t xml:space="preserve">Franzmeier, N., et al. (2018). </w:t>
            </w:r>
            <w:r w:rsidRPr="00CB3432">
              <w:rPr>
                <w:rFonts w:eastAsia="Calibri" w:cstheme="minorHAnsi"/>
                <w:b/>
                <w:color w:val="000000"/>
              </w:rPr>
              <w:t xml:space="preserve">Left frontal hub connectivity delays cognitive impairment in autosomal-dominant and sporadic Alzheimer's disease. </w:t>
            </w:r>
            <w:r w:rsidRPr="00CB3432">
              <w:rPr>
                <w:rFonts w:eastAsia="Calibri" w:cstheme="minorHAnsi"/>
                <w:color w:val="000000"/>
              </w:rPr>
              <w:t>Brain: a journal of neurology. doi:10.1093/brain/awy008</w:t>
            </w:r>
          </w:p>
          <w:p w14:paraId="732F78BA" w14:textId="77777777" w:rsidR="00EB1A4B" w:rsidRPr="00CB3432" w:rsidRDefault="00EB1A4B" w:rsidP="00EB1A4B">
            <w:pPr>
              <w:spacing w:before="4" w:line="289" w:lineRule="exact"/>
              <w:ind w:left="144" w:right="144"/>
              <w:textAlignment w:val="baseline"/>
              <w:rPr>
                <w:rFonts w:eastAsia="Calibri" w:cstheme="minorHAnsi"/>
                <w:i/>
                <w:color w:val="000000"/>
              </w:rPr>
            </w:pPr>
            <w:r w:rsidRPr="00CB3432">
              <w:rPr>
                <w:rFonts w:eastAsia="Calibri" w:cstheme="minorHAnsi"/>
                <w:i/>
                <w:color w:val="000000"/>
              </w:rPr>
              <w:t xml:space="preserve">Patients with Alzheimer's disease vary in their ability to sustain cognitive abilities in the presence of brain pathology. Higher functional MRI-assessed functional connectivity of a hub in the left frontal cortex is a core candidate brain mechanism underlying reserve as it is associated </w:t>
            </w:r>
            <w:r w:rsidRPr="00CB3432">
              <w:rPr>
                <w:rFonts w:eastAsia="Calibri" w:cstheme="minorHAnsi"/>
                <w:i/>
                <w:color w:val="000000"/>
              </w:rPr>
              <w:lastRenderedPageBreak/>
              <w:t>with education (i.e. a protective factor often associated with higher reserve) and attenuated cognitive impairment in prodromal Alzheimer's disease. However, no study has yet assessed whether such hub connectivity of the left frontal cortex supports reserve throughout the evolution of pathological brain changes in Alzheimer's disease, including the presymptomatic stage when cognitive decline is subtle. Our findings suggest that higher resilience against the development of cognitive impairment throughout the early stages of Alzheimer's disease is at least partially attributable to higher left frontal cortex-hub connectivity</w:t>
            </w:r>
            <w:r w:rsidRPr="00CB3432">
              <w:rPr>
                <w:rFonts w:eastAsia="Calibri" w:cstheme="minorHAnsi"/>
                <w:color w:val="000000"/>
              </w:rPr>
              <w:t>.</w:t>
            </w:r>
          </w:p>
          <w:p w14:paraId="7F376244" w14:textId="77777777" w:rsidR="00EB1A4B" w:rsidRPr="00CB3432" w:rsidRDefault="00CB3432" w:rsidP="00EB1A4B">
            <w:pPr>
              <w:numPr>
                <w:ilvl w:val="0"/>
                <w:numId w:val="4"/>
              </w:numPr>
              <w:tabs>
                <w:tab w:val="clear" w:pos="360"/>
                <w:tab w:val="left" w:pos="504"/>
              </w:tabs>
              <w:spacing w:before="14" w:line="288" w:lineRule="exact"/>
              <w:ind w:left="504" w:right="144" w:hanging="360"/>
              <w:textAlignment w:val="baseline"/>
              <w:rPr>
                <w:rFonts w:eastAsia="Calibri" w:cstheme="minorHAnsi"/>
                <w:color w:val="000000"/>
              </w:rPr>
            </w:pPr>
            <w:hyperlink r:id="rId14">
              <w:r w:rsidR="00EB1A4B" w:rsidRPr="00CB3432">
                <w:rPr>
                  <w:rFonts w:eastAsia="Calibri" w:cstheme="minorHAnsi"/>
                  <w:color w:val="0000FF"/>
                  <w:u w:val="single"/>
                </w:rPr>
                <w:t xml:space="preserve">Scott CJ., et al. (2018). </w:t>
              </w:r>
            </w:hyperlink>
            <w:r w:rsidR="00EB1A4B" w:rsidRPr="00CB3432">
              <w:rPr>
                <w:rFonts w:eastAsia="Calibri" w:cstheme="minorHAnsi"/>
                <w:b/>
                <w:color w:val="0000FF"/>
                <w:u w:val="single"/>
              </w:rPr>
              <w:t xml:space="preserve">Reduced acquisition time PET pharmacokinetic modelling using simultaneous ASL-MRI: proof of concept. </w:t>
            </w:r>
            <w:r w:rsidR="00EB1A4B" w:rsidRPr="00CB3432">
              <w:rPr>
                <w:rFonts w:eastAsia="Calibri" w:cstheme="minorHAnsi"/>
                <w:color w:val="0000FF"/>
                <w:u w:val="single"/>
              </w:rPr>
              <w:t>Journal of cerebral blood flow and metabolism: official journal of the International Society of Cerebral Blood Flow and Metabolism, pp. 271678X18797343</w:t>
            </w:r>
            <w:r w:rsidR="00EB1A4B" w:rsidRPr="00CB3432">
              <w:rPr>
                <w:rFonts w:eastAsia="Calibri" w:cstheme="minorHAnsi"/>
                <w:color w:val="000000"/>
              </w:rPr>
              <w:t xml:space="preserve"> </w:t>
            </w:r>
          </w:p>
          <w:p w14:paraId="0AC1BDB9" w14:textId="77777777" w:rsidR="00EB1A4B" w:rsidRPr="00CB3432" w:rsidRDefault="00CB3432" w:rsidP="00EB1A4B">
            <w:pPr>
              <w:numPr>
                <w:ilvl w:val="0"/>
                <w:numId w:val="4"/>
              </w:numPr>
              <w:tabs>
                <w:tab w:val="clear" w:pos="360"/>
                <w:tab w:val="left" w:pos="504"/>
              </w:tabs>
              <w:spacing w:before="15" w:line="288" w:lineRule="exact"/>
              <w:ind w:left="504" w:right="720" w:hanging="360"/>
              <w:textAlignment w:val="baseline"/>
              <w:rPr>
                <w:rFonts w:eastAsia="Calibri" w:cstheme="minorHAnsi"/>
                <w:color w:val="000000"/>
              </w:rPr>
            </w:pPr>
            <w:hyperlink r:id="rId15">
              <w:r w:rsidR="00EB1A4B" w:rsidRPr="00CB3432">
                <w:rPr>
                  <w:rFonts w:eastAsia="Calibri" w:cstheme="minorHAnsi"/>
                  <w:color w:val="0000FF"/>
                  <w:u w:val="single"/>
                </w:rPr>
                <w:t xml:space="preserve">Woollacott I., et al. (2018). </w:t>
              </w:r>
            </w:hyperlink>
            <w:r w:rsidR="00EB1A4B" w:rsidRPr="00CB3432">
              <w:rPr>
                <w:rFonts w:eastAsia="Calibri" w:cstheme="minorHAnsi"/>
                <w:b/>
                <w:color w:val="0000FF"/>
                <w:u w:val="single"/>
              </w:rPr>
              <w:t xml:space="preserve">Pathological correlates of white matter hyperintensities in a case of progranulin mutation associated frontotemporal dementia. </w:t>
            </w:r>
            <w:r w:rsidR="00EB1A4B" w:rsidRPr="00CB3432">
              <w:rPr>
                <w:rFonts w:eastAsia="Calibri" w:cstheme="minorHAnsi"/>
                <w:color w:val="0000FF"/>
                <w:u w:val="single"/>
              </w:rPr>
              <w:t>Neurocase, 24 (3), pp. 166-174</w:t>
            </w:r>
            <w:r w:rsidR="00EB1A4B" w:rsidRPr="00CB3432">
              <w:rPr>
                <w:rFonts w:eastAsia="Calibri" w:cstheme="minorHAnsi"/>
                <w:color w:val="000000"/>
              </w:rPr>
              <w:t xml:space="preserve"> </w:t>
            </w:r>
          </w:p>
          <w:p w14:paraId="45980ECA" w14:textId="77777777" w:rsidR="00EB1A4B" w:rsidRPr="00CB3432" w:rsidRDefault="00CB3432" w:rsidP="00EB1A4B">
            <w:pPr>
              <w:numPr>
                <w:ilvl w:val="0"/>
                <w:numId w:val="4"/>
              </w:numPr>
              <w:tabs>
                <w:tab w:val="clear" w:pos="360"/>
                <w:tab w:val="left" w:pos="504"/>
              </w:tabs>
              <w:spacing w:before="14" w:line="288" w:lineRule="exact"/>
              <w:ind w:left="504" w:right="936" w:hanging="360"/>
              <w:textAlignment w:val="baseline"/>
              <w:rPr>
                <w:rFonts w:eastAsia="Calibri" w:cstheme="minorHAnsi"/>
                <w:color w:val="000000"/>
              </w:rPr>
            </w:pPr>
            <w:hyperlink r:id="rId16">
              <w:r w:rsidR="00EB1A4B" w:rsidRPr="00CB3432">
                <w:rPr>
                  <w:rFonts w:eastAsia="Calibri" w:cstheme="minorHAnsi"/>
                  <w:color w:val="0000FF"/>
                  <w:u w:val="single"/>
                </w:rPr>
                <w:t xml:space="preserve">Gordon B., et al. (2018). </w:t>
              </w:r>
            </w:hyperlink>
            <w:r w:rsidR="00EB1A4B" w:rsidRPr="00CB3432">
              <w:rPr>
                <w:rFonts w:eastAsia="Calibri" w:cstheme="minorHAnsi"/>
                <w:b/>
                <w:color w:val="0000FF"/>
                <w:u w:val="single"/>
              </w:rPr>
              <w:t xml:space="preserve">Spatial patterns of neuroimaging biomarker change in individuals from families with autosomal dominant Alzheimer's disease: a longitudinal study. </w:t>
            </w:r>
            <w:r w:rsidR="00EB1A4B" w:rsidRPr="00CB3432">
              <w:rPr>
                <w:rFonts w:eastAsia="Calibri" w:cstheme="minorHAnsi"/>
                <w:color w:val="0000FF"/>
                <w:u w:val="single"/>
              </w:rPr>
              <w:t>The Lancet Neurology,</w:t>
            </w:r>
            <w:r w:rsidR="00EB1A4B" w:rsidRPr="00CB3432">
              <w:rPr>
                <w:rFonts w:eastAsia="Calibri" w:cstheme="minorHAnsi"/>
                <w:color w:val="000000"/>
              </w:rPr>
              <w:t xml:space="preserve"> </w:t>
            </w:r>
          </w:p>
          <w:p w14:paraId="757C3824" w14:textId="77777777" w:rsidR="00EB1A4B" w:rsidRPr="00CB3432" w:rsidRDefault="00CB3432" w:rsidP="00EB1A4B">
            <w:pPr>
              <w:numPr>
                <w:ilvl w:val="0"/>
                <w:numId w:val="4"/>
              </w:numPr>
              <w:tabs>
                <w:tab w:val="clear" w:pos="360"/>
                <w:tab w:val="left" w:pos="504"/>
              </w:tabs>
              <w:spacing w:before="9" w:line="293" w:lineRule="exact"/>
              <w:ind w:left="504" w:right="576" w:hanging="360"/>
              <w:textAlignment w:val="baseline"/>
              <w:rPr>
                <w:rFonts w:eastAsia="Calibri" w:cstheme="minorHAnsi"/>
                <w:color w:val="000000"/>
              </w:rPr>
            </w:pPr>
            <w:hyperlink r:id="rId17">
              <w:r w:rsidR="00EB1A4B" w:rsidRPr="00CB3432">
                <w:rPr>
                  <w:rFonts w:eastAsia="Calibri" w:cstheme="minorHAnsi"/>
                  <w:color w:val="0000FF"/>
                  <w:u w:val="single"/>
                </w:rPr>
                <w:t xml:space="preserve">Weston PSJ., et al. (2018). </w:t>
              </w:r>
            </w:hyperlink>
            <w:r w:rsidR="00EB1A4B" w:rsidRPr="00CB3432">
              <w:rPr>
                <w:rFonts w:eastAsia="Calibri" w:cstheme="minorHAnsi"/>
                <w:b/>
                <w:color w:val="0000FF"/>
                <w:u w:val="single"/>
              </w:rPr>
              <w:t xml:space="preserve">Accelerated long-term forgetting in presymptomatic autosomal dominant Alzheimer's disease: a cross-sectional study. </w:t>
            </w:r>
            <w:r w:rsidR="00EB1A4B" w:rsidRPr="00CB3432">
              <w:rPr>
                <w:rFonts w:eastAsia="Calibri" w:cstheme="minorHAnsi"/>
                <w:color w:val="0000FF"/>
                <w:u w:val="single"/>
              </w:rPr>
              <w:t>The Lancet. Neurology, 17 (2), pp. 123-132</w:t>
            </w:r>
            <w:r w:rsidR="00EB1A4B" w:rsidRPr="00CB3432">
              <w:rPr>
                <w:rFonts w:eastAsia="Calibri" w:cstheme="minorHAnsi"/>
                <w:color w:val="000000"/>
              </w:rPr>
              <w:t xml:space="preserve"> </w:t>
            </w:r>
          </w:p>
          <w:p w14:paraId="3982B856" w14:textId="77777777" w:rsidR="00EB1A4B" w:rsidRPr="00CB3432" w:rsidRDefault="00CB3432" w:rsidP="00EB1A4B">
            <w:pPr>
              <w:numPr>
                <w:ilvl w:val="0"/>
                <w:numId w:val="4"/>
              </w:numPr>
              <w:tabs>
                <w:tab w:val="clear" w:pos="360"/>
                <w:tab w:val="left" w:pos="504"/>
              </w:tabs>
              <w:spacing w:before="62" w:line="241" w:lineRule="exact"/>
              <w:ind w:left="504" w:hanging="360"/>
              <w:textAlignment w:val="baseline"/>
              <w:rPr>
                <w:rFonts w:eastAsia="Calibri" w:cstheme="minorHAnsi"/>
                <w:color w:val="000000"/>
                <w:spacing w:val="-3"/>
              </w:rPr>
            </w:pPr>
            <w:hyperlink r:id="rId18">
              <w:r w:rsidR="00EB1A4B" w:rsidRPr="00CB3432">
                <w:rPr>
                  <w:rFonts w:eastAsia="Calibri" w:cstheme="minorHAnsi"/>
                  <w:color w:val="0000FF"/>
                  <w:spacing w:val="-3"/>
                  <w:u w:val="single"/>
                </w:rPr>
                <w:t xml:space="preserve">Schott JM., et al. (2016). </w:t>
              </w:r>
            </w:hyperlink>
            <w:r w:rsidR="00EB1A4B" w:rsidRPr="00CB3432">
              <w:rPr>
                <w:rFonts w:eastAsia="Calibri" w:cstheme="minorHAnsi"/>
                <w:b/>
                <w:color w:val="0000FF"/>
                <w:spacing w:val="-3"/>
                <w:u w:val="single"/>
              </w:rPr>
              <w:t xml:space="preserve">Inflammatory changes in very early Alzheimer's disease: friend, foe, or don't know? </w:t>
            </w:r>
            <w:r w:rsidR="00EB1A4B" w:rsidRPr="00CB3432">
              <w:rPr>
                <w:rFonts w:eastAsia="Calibri" w:cstheme="minorHAnsi"/>
                <w:color w:val="0000FF"/>
                <w:spacing w:val="-3"/>
                <w:u w:val="single"/>
              </w:rPr>
              <w:t>Brain: a journal of neurology, 139 (Pt 3), pp. 647-50</w:t>
            </w:r>
            <w:r w:rsidR="00EB1A4B" w:rsidRPr="00CB3432">
              <w:rPr>
                <w:rFonts w:eastAsia="Calibri" w:cstheme="minorHAnsi"/>
                <w:color w:val="000000"/>
                <w:spacing w:val="-3"/>
              </w:rPr>
              <w:t xml:space="preserve"> </w:t>
            </w:r>
          </w:p>
          <w:p w14:paraId="66E68D70" w14:textId="77777777" w:rsidR="00EB1A4B" w:rsidRPr="00CB3432" w:rsidRDefault="00CB3432" w:rsidP="00EB1A4B">
            <w:pPr>
              <w:numPr>
                <w:ilvl w:val="0"/>
                <w:numId w:val="4"/>
              </w:numPr>
              <w:tabs>
                <w:tab w:val="clear" w:pos="360"/>
                <w:tab w:val="left" w:pos="504"/>
              </w:tabs>
              <w:spacing w:before="4" w:after="33" w:line="293" w:lineRule="exact"/>
              <w:ind w:left="504" w:right="936" w:hanging="360"/>
              <w:textAlignment w:val="baseline"/>
              <w:rPr>
                <w:rFonts w:eastAsia="Calibri" w:cstheme="minorHAnsi"/>
                <w:color w:val="000000"/>
              </w:rPr>
            </w:pPr>
            <w:hyperlink r:id="rId19">
              <w:r w:rsidR="00EB1A4B" w:rsidRPr="00CB3432">
                <w:rPr>
                  <w:rFonts w:eastAsia="Calibri" w:cstheme="minorHAnsi"/>
                  <w:color w:val="0000FF"/>
                  <w:u w:val="single"/>
                </w:rPr>
                <w:t xml:space="preserve">Brown BM., et al. (2017). </w:t>
              </w:r>
            </w:hyperlink>
            <w:r w:rsidR="00EB1A4B" w:rsidRPr="00CB3432">
              <w:rPr>
                <w:rFonts w:eastAsia="Calibri" w:cstheme="minorHAnsi"/>
                <w:b/>
                <w:color w:val="0000FF"/>
                <w:u w:val="single"/>
              </w:rPr>
              <w:t xml:space="preserve">Habitual exercise levels are associated with cerebral amyloid load in presymptomatic autosomal dominant Alzheimer's disease. </w:t>
            </w:r>
            <w:r w:rsidR="00EB1A4B" w:rsidRPr="00CB3432">
              <w:rPr>
                <w:rFonts w:eastAsia="Calibri" w:cstheme="minorHAnsi"/>
                <w:color w:val="0000FF"/>
                <w:u w:val="single"/>
              </w:rPr>
              <w:t>Alzheimer's &amp; dementia: the journal of the Alzheimer's Association, 13 (11), pp. 1197-1206</w:t>
            </w:r>
            <w:r w:rsidR="00EB1A4B" w:rsidRPr="00CB3432">
              <w:rPr>
                <w:rFonts w:eastAsia="Calibri" w:cstheme="minorHAnsi"/>
                <w:color w:val="000000"/>
              </w:rPr>
              <w:t xml:space="preserve"> </w:t>
            </w:r>
          </w:p>
          <w:p w14:paraId="35CCE57E" w14:textId="77777777" w:rsidR="00EB1A4B" w:rsidRPr="00CB3432" w:rsidRDefault="00CB3432" w:rsidP="00EB1A4B">
            <w:pPr>
              <w:numPr>
                <w:ilvl w:val="0"/>
                <w:numId w:val="4"/>
              </w:numPr>
              <w:tabs>
                <w:tab w:val="clear" w:pos="360"/>
                <w:tab w:val="left" w:pos="476"/>
              </w:tabs>
              <w:spacing w:line="288" w:lineRule="exact"/>
              <w:ind w:left="476" w:right="692" w:hanging="360"/>
              <w:textAlignment w:val="baseline"/>
              <w:rPr>
                <w:rFonts w:eastAsia="Calibri" w:cstheme="minorHAnsi"/>
                <w:color w:val="000000"/>
              </w:rPr>
            </w:pPr>
            <w:hyperlink r:id="rId20">
              <w:r w:rsidR="00EB1A4B" w:rsidRPr="00CB3432">
                <w:rPr>
                  <w:rFonts w:eastAsia="Calibri" w:cstheme="minorHAnsi"/>
                  <w:color w:val="0000FF"/>
                  <w:u w:val="single"/>
                </w:rPr>
                <w:t xml:space="preserve">Kinnunen KM., et al. (2018). </w:t>
              </w:r>
            </w:hyperlink>
            <w:r w:rsidR="00EB1A4B" w:rsidRPr="00CB3432">
              <w:rPr>
                <w:rFonts w:eastAsia="Calibri" w:cstheme="minorHAnsi"/>
                <w:b/>
                <w:color w:val="0000FF"/>
                <w:u w:val="single"/>
              </w:rPr>
              <w:t xml:space="preserve">Presymptomatic atrophy in autosomal dominant Alzheimer's disease: A serial magnetic resonance imaging study. </w:t>
            </w:r>
            <w:r w:rsidR="00EB1A4B" w:rsidRPr="00CB3432">
              <w:rPr>
                <w:rFonts w:eastAsia="Calibri" w:cstheme="minorHAnsi"/>
                <w:color w:val="0000FF"/>
                <w:u w:val="single"/>
              </w:rPr>
              <w:t>Alzheimer's &amp; dementia: the journal of the Alzheimer's Association, 14 (1), pp. 43-53</w:t>
            </w:r>
            <w:r w:rsidR="00EB1A4B" w:rsidRPr="00CB3432">
              <w:rPr>
                <w:rFonts w:eastAsia="Calibri" w:cstheme="minorHAnsi"/>
                <w:color w:val="000000"/>
              </w:rPr>
              <w:t xml:space="preserve"> </w:t>
            </w:r>
          </w:p>
          <w:p w14:paraId="108CEA85" w14:textId="77777777" w:rsidR="00EB1A4B" w:rsidRPr="00CB3432" w:rsidRDefault="00CB3432" w:rsidP="00EB1A4B">
            <w:pPr>
              <w:numPr>
                <w:ilvl w:val="0"/>
                <w:numId w:val="4"/>
              </w:numPr>
              <w:tabs>
                <w:tab w:val="clear" w:pos="360"/>
                <w:tab w:val="left" w:pos="476"/>
              </w:tabs>
              <w:spacing w:before="61" w:line="241" w:lineRule="exact"/>
              <w:ind w:left="476" w:right="116" w:hanging="360"/>
              <w:textAlignment w:val="baseline"/>
              <w:rPr>
                <w:rFonts w:eastAsia="Calibri" w:cstheme="minorHAnsi"/>
                <w:color w:val="000000"/>
                <w:spacing w:val="-3"/>
              </w:rPr>
            </w:pPr>
            <w:hyperlink r:id="rId21">
              <w:r w:rsidR="00EB1A4B" w:rsidRPr="00CB3432">
                <w:rPr>
                  <w:rFonts w:eastAsia="Calibri" w:cstheme="minorHAnsi"/>
                  <w:color w:val="0000FF"/>
                  <w:spacing w:val="-3"/>
                  <w:u w:val="single"/>
                </w:rPr>
                <w:t xml:space="preserve">Weston PSJ., et al. (2017). </w:t>
              </w:r>
            </w:hyperlink>
            <w:r w:rsidR="00EB1A4B" w:rsidRPr="00CB3432">
              <w:rPr>
                <w:rFonts w:eastAsia="Calibri" w:cstheme="minorHAnsi"/>
                <w:b/>
                <w:color w:val="0000FF"/>
                <w:spacing w:val="-3"/>
                <w:u w:val="single"/>
              </w:rPr>
              <w:t xml:space="preserve">Serum neurofilament light in familial Alzheimer disease: A marker of early neurodegeneration. </w:t>
            </w:r>
            <w:r w:rsidR="00EB1A4B" w:rsidRPr="00CB3432">
              <w:rPr>
                <w:rFonts w:eastAsia="Calibri" w:cstheme="minorHAnsi"/>
                <w:color w:val="0000FF"/>
                <w:spacing w:val="-3"/>
                <w:u w:val="single"/>
              </w:rPr>
              <w:t>Neurology, 89 (21), pp. 2167-2175</w:t>
            </w:r>
            <w:r w:rsidR="00EB1A4B" w:rsidRPr="00CB3432">
              <w:rPr>
                <w:rFonts w:eastAsia="Calibri" w:cstheme="minorHAnsi"/>
                <w:color w:val="000000"/>
                <w:spacing w:val="-3"/>
              </w:rPr>
              <w:t xml:space="preserve"> </w:t>
            </w:r>
          </w:p>
          <w:p w14:paraId="090D9855" w14:textId="77777777" w:rsidR="00EB1A4B" w:rsidRPr="00CB3432" w:rsidRDefault="00CB3432" w:rsidP="00EB1A4B">
            <w:pPr>
              <w:numPr>
                <w:ilvl w:val="0"/>
                <w:numId w:val="4"/>
              </w:numPr>
              <w:tabs>
                <w:tab w:val="clear" w:pos="360"/>
                <w:tab w:val="left" w:pos="476"/>
              </w:tabs>
              <w:spacing w:before="11" w:line="290" w:lineRule="exact"/>
              <w:ind w:left="476" w:right="692" w:hanging="360"/>
              <w:textAlignment w:val="baseline"/>
              <w:rPr>
                <w:rFonts w:eastAsia="Calibri" w:cstheme="minorHAnsi"/>
                <w:color w:val="000000"/>
              </w:rPr>
            </w:pPr>
            <w:hyperlink r:id="rId22">
              <w:r w:rsidR="00EB1A4B" w:rsidRPr="00CB3432">
                <w:rPr>
                  <w:rFonts w:eastAsia="Calibri" w:cstheme="minorHAnsi"/>
                  <w:color w:val="0000FF"/>
                  <w:u w:val="single"/>
                </w:rPr>
                <w:t>Ritchie CW., et al. (2017). T</w:t>
              </w:r>
            </w:hyperlink>
            <w:r w:rsidR="00EB1A4B" w:rsidRPr="00CB3432">
              <w:rPr>
                <w:rFonts w:eastAsia="Calibri" w:cstheme="minorHAnsi"/>
                <w:b/>
                <w:color w:val="0000FF"/>
                <w:u w:val="single"/>
              </w:rPr>
              <w:t xml:space="preserve">he Edinburgh Consensus: preparing for the advent of disease-modifying therapies for Alzheimer's disease. </w:t>
            </w:r>
            <w:r w:rsidR="00EB1A4B" w:rsidRPr="00CB3432">
              <w:rPr>
                <w:rFonts w:eastAsia="Calibri" w:cstheme="minorHAnsi"/>
                <w:color w:val="0000FF"/>
                <w:u w:val="single"/>
              </w:rPr>
              <w:t>Alzheimer's research &amp; therapy, 9 (1), pp. 85</w:t>
            </w:r>
            <w:r w:rsidR="00EB1A4B" w:rsidRPr="00CB3432">
              <w:rPr>
                <w:rFonts w:eastAsia="Calibri" w:cstheme="minorHAnsi"/>
                <w:color w:val="000000"/>
              </w:rPr>
              <w:t xml:space="preserve"> </w:t>
            </w:r>
          </w:p>
          <w:p w14:paraId="6999A834" w14:textId="77777777" w:rsidR="00EB1A4B" w:rsidRPr="00CB3432" w:rsidRDefault="00CB3432" w:rsidP="00EB1A4B">
            <w:pPr>
              <w:numPr>
                <w:ilvl w:val="0"/>
                <w:numId w:val="4"/>
              </w:numPr>
              <w:tabs>
                <w:tab w:val="clear" w:pos="360"/>
                <w:tab w:val="left" w:pos="476"/>
              </w:tabs>
              <w:spacing w:before="10" w:line="290" w:lineRule="exact"/>
              <w:ind w:left="476" w:right="548" w:hanging="360"/>
              <w:textAlignment w:val="baseline"/>
              <w:rPr>
                <w:rFonts w:eastAsia="Calibri" w:cstheme="minorHAnsi"/>
                <w:color w:val="000000"/>
              </w:rPr>
            </w:pPr>
            <w:hyperlink r:id="rId23">
              <w:r w:rsidR="00EB1A4B" w:rsidRPr="00CB3432">
                <w:rPr>
                  <w:rFonts w:eastAsia="Calibri" w:cstheme="minorHAnsi"/>
                  <w:color w:val="0000FF"/>
                  <w:u w:val="single"/>
                </w:rPr>
                <w:t xml:space="preserve">Lim YY., et al. (2016). </w:t>
              </w:r>
            </w:hyperlink>
            <w:r w:rsidR="00EB1A4B" w:rsidRPr="00CB3432">
              <w:rPr>
                <w:rFonts w:eastAsia="Calibri" w:cstheme="minorHAnsi"/>
                <w:b/>
                <w:color w:val="0000FF"/>
                <w:u w:val="single"/>
              </w:rPr>
              <w:t xml:space="preserve">BDNF Val66Met moderates memory impairment, hippocampal function and tau in preclinical autosomal dominant Alzheimer's disease. </w:t>
            </w:r>
            <w:r w:rsidR="00EB1A4B" w:rsidRPr="00CB3432">
              <w:rPr>
                <w:rFonts w:eastAsia="Calibri" w:cstheme="minorHAnsi"/>
                <w:color w:val="0000FF"/>
                <w:u w:val="single"/>
              </w:rPr>
              <w:t>Brain: a journal of neurology, 139 (Pt 10), pp. 2766-2777</w:t>
            </w:r>
            <w:r w:rsidR="00EB1A4B" w:rsidRPr="00CB3432">
              <w:rPr>
                <w:rFonts w:eastAsia="Calibri" w:cstheme="minorHAnsi"/>
                <w:color w:val="000000"/>
              </w:rPr>
              <w:t xml:space="preserve"> </w:t>
            </w:r>
          </w:p>
          <w:p w14:paraId="46D6BCFD" w14:textId="77777777" w:rsidR="00EB1A4B" w:rsidRPr="00CB3432" w:rsidRDefault="00CB3432" w:rsidP="00EB1A4B">
            <w:pPr>
              <w:numPr>
                <w:ilvl w:val="0"/>
                <w:numId w:val="4"/>
              </w:numPr>
              <w:tabs>
                <w:tab w:val="clear" w:pos="360"/>
                <w:tab w:val="left" w:pos="476"/>
              </w:tabs>
              <w:spacing w:before="61" w:line="242" w:lineRule="exact"/>
              <w:ind w:left="476" w:right="116" w:hanging="360"/>
              <w:textAlignment w:val="baseline"/>
              <w:rPr>
                <w:rFonts w:eastAsia="Calibri" w:cstheme="minorHAnsi"/>
                <w:color w:val="000000"/>
                <w:spacing w:val="-3"/>
              </w:rPr>
            </w:pPr>
            <w:hyperlink r:id="rId24">
              <w:r w:rsidR="00EB1A4B" w:rsidRPr="00CB3432">
                <w:rPr>
                  <w:rFonts w:eastAsia="Calibri" w:cstheme="minorHAnsi"/>
                  <w:color w:val="0000FF"/>
                  <w:spacing w:val="-3"/>
                  <w:u w:val="single"/>
                </w:rPr>
                <w:t xml:space="preserve">Weston PS., et al. (2016). </w:t>
              </w:r>
            </w:hyperlink>
            <w:r w:rsidR="00EB1A4B" w:rsidRPr="00CB3432">
              <w:rPr>
                <w:rFonts w:eastAsia="Calibri" w:cstheme="minorHAnsi"/>
                <w:b/>
                <w:color w:val="0000FF"/>
                <w:spacing w:val="-3"/>
                <w:u w:val="single"/>
              </w:rPr>
              <w:t xml:space="preserve">Presymptomatic cortical thinning in familial Alzheimer disease: A longitudinal MRI study. </w:t>
            </w:r>
            <w:r w:rsidR="00EB1A4B" w:rsidRPr="00CB3432">
              <w:rPr>
                <w:rFonts w:eastAsia="Calibri" w:cstheme="minorHAnsi"/>
                <w:color w:val="0000FF"/>
                <w:spacing w:val="-3"/>
                <w:u w:val="single"/>
              </w:rPr>
              <w:t>Neurology, 87 (19), pp. 2050-2057</w:t>
            </w:r>
            <w:r w:rsidR="00EB1A4B" w:rsidRPr="00CB3432">
              <w:rPr>
                <w:rFonts w:eastAsia="Calibri" w:cstheme="minorHAnsi"/>
                <w:color w:val="000000"/>
                <w:spacing w:val="-3"/>
              </w:rPr>
              <w:t xml:space="preserve"> </w:t>
            </w:r>
          </w:p>
          <w:p w14:paraId="371D178B" w14:textId="77777777" w:rsidR="00EB1A4B" w:rsidRPr="00CB3432" w:rsidRDefault="00CB3432" w:rsidP="00EB1A4B">
            <w:pPr>
              <w:numPr>
                <w:ilvl w:val="0"/>
                <w:numId w:val="4"/>
              </w:numPr>
              <w:tabs>
                <w:tab w:val="clear" w:pos="360"/>
                <w:tab w:val="left" w:pos="476"/>
              </w:tabs>
              <w:spacing w:before="10" w:line="290" w:lineRule="exact"/>
              <w:ind w:left="476" w:right="332" w:hanging="360"/>
              <w:textAlignment w:val="baseline"/>
              <w:rPr>
                <w:rFonts w:eastAsia="Calibri" w:cstheme="minorHAnsi"/>
                <w:color w:val="000000"/>
              </w:rPr>
            </w:pPr>
            <w:hyperlink r:id="rId25">
              <w:r w:rsidR="00EB1A4B" w:rsidRPr="00CB3432">
                <w:rPr>
                  <w:rFonts w:eastAsia="Calibri" w:cstheme="minorHAnsi"/>
                  <w:color w:val="0000FF"/>
                  <w:u w:val="single"/>
                </w:rPr>
                <w:t xml:space="preserve">Ryan NS., et al. (2016). </w:t>
              </w:r>
            </w:hyperlink>
            <w:r w:rsidR="00EB1A4B" w:rsidRPr="00CB3432">
              <w:rPr>
                <w:rFonts w:eastAsia="Calibri" w:cstheme="minorHAnsi"/>
                <w:b/>
                <w:color w:val="0000FF"/>
                <w:u w:val="single"/>
              </w:rPr>
              <w:t xml:space="preserve">Clinical phenotype and genetic associations in autosomal dominant familial Alzheimer's disease: a case series. </w:t>
            </w:r>
            <w:r w:rsidR="00EB1A4B" w:rsidRPr="00CB3432">
              <w:rPr>
                <w:rFonts w:eastAsia="Calibri" w:cstheme="minorHAnsi"/>
                <w:color w:val="0000FF"/>
                <w:u w:val="single"/>
              </w:rPr>
              <w:t>The Lancet. Neurology, 15 (13), pp. 1326-1335</w:t>
            </w:r>
            <w:r w:rsidR="00EB1A4B" w:rsidRPr="00CB3432">
              <w:rPr>
                <w:rFonts w:eastAsia="Calibri" w:cstheme="minorHAnsi"/>
                <w:color w:val="000000"/>
              </w:rPr>
              <w:t xml:space="preserve"> </w:t>
            </w:r>
          </w:p>
          <w:p w14:paraId="721CFCF8" w14:textId="77777777" w:rsidR="00EB1A4B" w:rsidRPr="00CB3432" w:rsidRDefault="00CB3432" w:rsidP="00EB1A4B">
            <w:pPr>
              <w:numPr>
                <w:ilvl w:val="0"/>
                <w:numId w:val="4"/>
              </w:numPr>
              <w:tabs>
                <w:tab w:val="clear" w:pos="360"/>
                <w:tab w:val="left" w:pos="476"/>
              </w:tabs>
              <w:spacing w:before="61" w:line="241" w:lineRule="exact"/>
              <w:ind w:left="476" w:right="116" w:hanging="360"/>
              <w:textAlignment w:val="baseline"/>
              <w:rPr>
                <w:rFonts w:eastAsia="Calibri" w:cstheme="minorHAnsi"/>
                <w:color w:val="000000"/>
                <w:spacing w:val="-3"/>
              </w:rPr>
            </w:pPr>
            <w:hyperlink r:id="rId26">
              <w:r w:rsidR="00EB1A4B" w:rsidRPr="00CB3432">
                <w:rPr>
                  <w:rFonts w:eastAsia="Calibri" w:cstheme="minorHAnsi"/>
                  <w:color w:val="0000FF"/>
                  <w:spacing w:val="-3"/>
                  <w:u w:val="single"/>
                </w:rPr>
                <w:t xml:space="preserve">Tang M., et al. (2016). </w:t>
              </w:r>
            </w:hyperlink>
            <w:r w:rsidR="00EB1A4B" w:rsidRPr="00CB3432">
              <w:rPr>
                <w:rFonts w:eastAsia="Calibri" w:cstheme="minorHAnsi"/>
                <w:b/>
                <w:color w:val="0000FF"/>
                <w:spacing w:val="-3"/>
                <w:u w:val="single"/>
              </w:rPr>
              <w:t>Neurological manifestations of autosomal dominant familial Alzheimer's disease: a comparison of the published literature with the</w:t>
            </w:r>
            <w:r w:rsidR="00EB1A4B" w:rsidRPr="00CB3432">
              <w:rPr>
                <w:rFonts w:eastAsia="Calibri" w:cstheme="minorHAnsi"/>
                <w:b/>
                <w:color w:val="000000"/>
                <w:spacing w:val="-3"/>
              </w:rPr>
              <w:t xml:space="preserve"> </w:t>
            </w:r>
          </w:p>
          <w:p w14:paraId="5D21AF40" w14:textId="77777777" w:rsidR="00EB1A4B" w:rsidRPr="00CB3432" w:rsidRDefault="00CB3432" w:rsidP="00EB1A4B">
            <w:pPr>
              <w:spacing w:before="64" w:line="229" w:lineRule="exact"/>
              <w:ind w:left="476" w:right="116"/>
              <w:textAlignment w:val="baseline"/>
              <w:rPr>
                <w:rFonts w:eastAsia="Calibri" w:cstheme="minorHAnsi"/>
                <w:b/>
                <w:color w:val="000000"/>
                <w:spacing w:val="-3"/>
              </w:rPr>
            </w:pPr>
            <w:hyperlink r:id="rId27">
              <w:r w:rsidR="00EB1A4B" w:rsidRPr="00CB3432">
                <w:rPr>
                  <w:rFonts w:eastAsia="Calibri" w:cstheme="minorHAnsi"/>
                  <w:b/>
                  <w:color w:val="0000FF"/>
                  <w:spacing w:val="-3"/>
                  <w:u w:val="single"/>
                </w:rPr>
                <w:t xml:space="preserve">Dominantly Inherited Alzheimer Network observational study (DIAN-OBS). </w:t>
              </w:r>
            </w:hyperlink>
            <w:r w:rsidR="00EB1A4B" w:rsidRPr="00CB3432">
              <w:rPr>
                <w:rFonts w:eastAsia="Calibri" w:cstheme="minorHAnsi"/>
                <w:color w:val="0000FF"/>
                <w:spacing w:val="-3"/>
                <w:u w:val="single"/>
              </w:rPr>
              <w:t>The Lancet. Neurology, 15 (13), pp. 1317-1325</w:t>
            </w:r>
            <w:r w:rsidR="00EB1A4B" w:rsidRPr="00CB3432">
              <w:rPr>
                <w:rFonts w:eastAsia="Calibri" w:cstheme="minorHAnsi"/>
                <w:color w:val="000000"/>
                <w:spacing w:val="-3"/>
              </w:rPr>
              <w:t xml:space="preserve"> </w:t>
            </w:r>
          </w:p>
          <w:p w14:paraId="704D1F83" w14:textId="77777777" w:rsidR="00EB1A4B" w:rsidRPr="00CB3432" w:rsidRDefault="00EB1A4B" w:rsidP="00EB1A4B">
            <w:pPr>
              <w:spacing w:before="59" w:line="228" w:lineRule="exact"/>
              <w:ind w:left="116" w:right="116"/>
              <w:jc w:val="center"/>
              <w:textAlignment w:val="baseline"/>
              <w:rPr>
                <w:rFonts w:eastAsia="Calibri" w:cstheme="minorHAnsi"/>
                <w:b/>
                <w:color w:val="000000"/>
                <w:spacing w:val="-5"/>
              </w:rPr>
            </w:pPr>
          </w:p>
          <w:p w14:paraId="59BEC8B1" w14:textId="77777777" w:rsidR="00CF0FA1" w:rsidRPr="00CB3432" w:rsidRDefault="00CF0FA1" w:rsidP="00D45A11">
            <w:pPr>
              <w:rPr>
                <w:rFonts w:cstheme="minorHAnsi"/>
              </w:rPr>
            </w:pPr>
          </w:p>
        </w:tc>
      </w:tr>
      <w:tr w:rsidR="00B75528" w:rsidRPr="00A75597" w14:paraId="7C2DCF86" w14:textId="77777777" w:rsidTr="00B75528">
        <w:tc>
          <w:tcPr>
            <w:tcW w:w="9016" w:type="dxa"/>
            <w:shd w:val="clear" w:color="auto" w:fill="D0CECE" w:themeFill="background2" w:themeFillShade="E6"/>
          </w:tcPr>
          <w:p w14:paraId="5CEFF243" w14:textId="77777777" w:rsidR="00B75528" w:rsidRPr="00CB3432" w:rsidRDefault="00143F6F" w:rsidP="00A75597">
            <w:pPr>
              <w:rPr>
                <w:rFonts w:cstheme="minorHAnsi"/>
                <w:b/>
              </w:rPr>
            </w:pPr>
            <w:r w:rsidRPr="00CB3432">
              <w:rPr>
                <w:rFonts w:cstheme="minorHAnsi"/>
                <w:b/>
              </w:rPr>
              <w:lastRenderedPageBreak/>
              <w:t>Collaborations &amp; P</w:t>
            </w:r>
            <w:r w:rsidR="00B75528" w:rsidRPr="00CB3432">
              <w:rPr>
                <w:rFonts w:cstheme="minorHAnsi"/>
                <w:b/>
              </w:rPr>
              <w:t>artnerships</w:t>
            </w:r>
          </w:p>
        </w:tc>
      </w:tr>
      <w:tr w:rsidR="00B75528" w:rsidRPr="00A75597" w14:paraId="2248D706" w14:textId="77777777" w:rsidTr="00344813">
        <w:tc>
          <w:tcPr>
            <w:tcW w:w="9016" w:type="dxa"/>
          </w:tcPr>
          <w:p w14:paraId="047F4A0F" w14:textId="3BF0FEE2" w:rsidR="00143F6F" w:rsidRPr="00CB3432" w:rsidRDefault="0051397D" w:rsidP="008E171F">
            <w:pPr>
              <w:rPr>
                <w:rFonts w:cstheme="minorHAnsi"/>
              </w:rPr>
            </w:pPr>
            <w:r w:rsidRPr="00CB3432">
              <w:rPr>
                <w:rFonts w:cstheme="minorHAnsi"/>
              </w:rPr>
              <w:t xml:space="preserve">The nature of this work on patients with rare familial forms of dementia necessitates a collaborative effort in order to study sufficient individuals to provide robust scientific findings. The study proposed intended to build on collaboration with DPUK researchers undertaking work in other workpackages (WP3, WP4 and WP6). In addition, the team have been major contributors to GENFI, the international multicentre cohort study investigating genetic forms of FTD.  </w:t>
            </w:r>
            <w:r w:rsidR="009F1585" w:rsidRPr="00CB3432">
              <w:rPr>
                <w:rFonts w:cstheme="minorHAnsi"/>
              </w:rPr>
              <w:t xml:space="preserve">The team has also been involved in DIAN. </w:t>
            </w:r>
          </w:p>
        </w:tc>
      </w:tr>
      <w:tr w:rsidR="00B75528" w:rsidRPr="00A75597" w14:paraId="13BD48E6" w14:textId="77777777" w:rsidTr="003615FD">
        <w:tc>
          <w:tcPr>
            <w:tcW w:w="9016" w:type="dxa"/>
            <w:shd w:val="clear" w:color="auto" w:fill="D0CECE" w:themeFill="background2" w:themeFillShade="E6"/>
          </w:tcPr>
          <w:p w14:paraId="5F6DD626" w14:textId="77777777" w:rsidR="00B75528" w:rsidRPr="00CB3432" w:rsidRDefault="00B75528" w:rsidP="00D45A11">
            <w:pPr>
              <w:rPr>
                <w:rFonts w:cstheme="minorHAnsi"/>
                <w:b/>
              </w:rPr>
            </w:pPr>
            <w:r w:rsidRPr="00CB3432">
              <w:rPr>
                <w:rFonts w:cstheme="minorHAnsi"/>
                <w:b/>
              </w:rPr>
              <w:t>Further Funding</w:t>
            </w:r>
          </w:p>
        </w:tc>
      </w:tr>
      <w:tr w:rsidR="00B75528" w:rsidRPr="00A75597" w14:paraId="712D0D84" w14:textId="77777777" w:rsidTr="009866D3">
        <w:tc>
          <w:tcPr>
            <w:tcW w:w="9016" w:type="dxa"/>
          </w:tcPr>
          <w:p w14:paraId="5FA251E8" w14:textId="77777777" w:rsidR="00B75528" w:rsidRPr="00CB3432" w:rsidRDefault="009F1585" w:rsidP="009F1585">
            <w:pPr>
              <w:rPr>
                <w:rFonts w:cstheme="minorHAnsi"/>
              </w:rPr>
            </w:pPr>
            <w:r w:rsidRPr="00CB3432">
              <w:rPr>
                <w:rFonts w:cstheme="minorHAnsi"/>
              </w:rPr>
              <w:t xml:space="preserve">The DPUK award was supplemented by other funding enabling the study to be more comprehensive and have a broader scope. </w:t>
            </w:r>
          </w:p>
        </w:tc>
      </w:tr>
      <w:tr w:rsidR="00B75528" w:rsidRPr="00A75597" w14:paraId="235667DE" w14:textId="77777777" w:rsidTr="00306C08">
        <w:tc>
          <w:tcPr>
            <w:tcW w:w="9016" w:type="dxa"/>
            <w:shd w:val="clear" w:color="auto" w:fill="D0CECE" w:themeFill="background2" w:themeFillShade="E6"/>
          </w:tcPr>
          <w:p w14:paraId="686C71CB" w14:textId="77777777" w:rsidR="00B75528" w:rsidRPr="00CB3432" w:rsidRDefault="00143F6F" w:rsidP="00D45A11">
            <w:pPr>
              <w:rPr>
                <w:rFonts w:cstheme="minorHAnsi"/>
                <w:b/>
              </w:rPr>
            </w:pPr>
            <w:r w:rsidRPr="00CB3432">
              <w:rPr>
                <w:rFonts w:cstheme="minorHAnsi"/>
                <w:b/>
              </w:rPr>
              <w:t>Next D</w:t>
            </w:r>
            <w:r w:rsidR="00B75528" w:rsidRPr="00CB3432">
              <w:rPr>
                <w:rFonts w:cstheme="minorHAnsi"/>
                <w:b/>
              </w:rPr>
              <w:t>estinations</w:t>
            </w:r>
          </w:p>
        </w:tc>
      </w:tr>
      <w:tr w:rsidR="00B75528" w:rsidRPr="00A75597" w14:paraId="319B9B99" w14:textId="77777777" w:rsidTr="005A54F4">
        <w:tc>
          <w:tcPr>
            <w:tcW w:w="9016" w:type="dxa"/>
          </w:tcPr>
          <w:p w14:paraId="44DB716F" w14:textId="77777777" w:rsidR="00B75528" w:rsidRPr="00CB3432" w:rsidRDefault="009F1585" w:rsidP="00D45A11">
            <w:pPr>
              <w:rPr>
                <w:rFonts w:cstheme="minorHAnsi"/>
              </w:rPr>
            </w:pPr>
            <w:r w:rsidRPr="00CB3432">
              <w:rPr>
                <w:rFonts w:cstheme="minorHAnsi"/>
              </w:rPr>
              <w:t xml:space="preserve">This project has been the research focus for 13 PhD students who have either completed or are completing their research studies.  </w:t>
            </w:r>
          </w:p>
        </w:tc>
      </w:tr>
      <w:tr w:rsidR="00B75528" w:rsidRPr="00A75597" w14:paraId="3D3701F4" w14:textId="77777777" w:rsidTr="006524FB">
        <w:tc>
          <w:tcPr>
            <w:tcW w:w="9016" w:type="dxa"/>
            <w:shd w:val="clear" w:color="auto" w:fill="D0CECE" w:themeFill="background2" w:themeFillShade="E6"/>
          </w:tcPr>
          <w:p w14:paraId="39AD021E" w14:textId="77777777" w:rsidR="00B75528" w:rsidRPr="00CB3432" w:rsidRDefault="00B75528" w:rsidP="00D45A11">
            <w:pPr>
              <w:rPr>
                <w:rFonts w:cstheme="minorHAnsi"/>
                <w:b/>
              </w:rPr>
            </w:pPr>
            <w:r w:rsidRPr="00CB3432">
              <w:rPr>
                <w:rFonts w:cstheme="minorHAnsi"/>
                <w:b/>
              </w:rPr>
              <w:t>Engagement Activities</w:t>
            </w:r>
          </w:p>
        </w:tc>
      </w:tr>
      <w:tr w:rsidR="00B75528" w:rsidRPr="00A75597" w14:paraId="17166354" w14:textId="77777777" w:rsidTr="003A3061">
        <w:tc>
          <w:tcPr>
            <w:tcW w:w="9016" w:type="dxa"/>
          </w:tcPr>
          <w:p w14:paraId="0252CB4E" w14:textId="77777777" w:rsidR="001C1CFC" w:rsidRPr="00CB3432" w:rsidRDefault="001C1CFC" w:rsidP="001C1CFC">
            <w:pPr>
              <w:spacing w:before="60" w:line="228" w:lineRule="exact"/>
              <w:ind w:right="116"/>
              <w:textAlignment w:val="baseline"/>
              <w:rPr>
                <w:rFonts w:eastAsia="Calibri" w:cstheme="minorHAnsi"/>
                <w:b/>
                <w:color w:val="000000"/>
                <w:spacing w:val="-4"/>
              </w:rPr>
            </w:pPr>
            <w:r w:rsidRPr="00CB3432">
              <w:rPr>
                <w:rFonts w:eastAsia="Calibri" w:cstheme="minorHAnsi"/>
                <w:b/>
                <w:color w:val="000000"/>
                <w:spacing w:val="-4"/>
              </w:rPr>
              <w:t xml:space="preserve">  2020</w:t>
            </w:r>
          </w:p>
          <w:p w14:paraId="3D4E24C3" w14:textId="77777777" w:rsidR="001C1CFC" w:rsidRPr="00CB3432" w:rsidRDefault="001C1CFC" w:rsidP="001C1CFC">
            <w:pPr>
              <w:numPr>
                <w:ilvl w:val="0"/>
                <w:numId w:val="4"/>
              </w:numPr>
              <w:tabs>
                <w:tab w:val="clear" w:pos="360"/>
                <w:tab w:val="left" w:pos="476"/>
              </w:tabs>
              <w:spacing w:before="15" w:line="290" w:lineRule="exact"/>
              <w:ind w:left="476" w:right="116" w:hanging="360"/>
              <w:textAlignment w:val="baseline"/>
              <w:rPr>
                <w:rFonts w:eastAsia="Calibri" w:cstheme="minorHAnsi"/>
                <w:color w:val="000000"/>
              </w:rPr>
            </w:pPr>
            <w:r w:rsidRPr="00CB3432">
              <w:rPr>
                <w:rFonts w:eastAsia="Calibri" w:cstheme="minorHAnsi"/>
                <w:color w:val="000000"/>
              </w:rPr>
              <w:lastRenderedPageBreak/>
              <w:t>Fox N -  “Early onset AD” Plenary- Alzheimer’s Association International Conference - Amsterdam-virtual (July 2020)</w:t>
            </w:r>
          </w:p>
          <w:p w14:paraId="79E513DF" w14:textId="77777777" w:rsidR="001C1CFC" w:rsidRPr="00CB3432" w:rsidRDefault="001C1CFC" w:rsidP="001C1CFC">
            <w:pPr>
              <w:numPr>
                <w:ilvl w:val="0"/>
                <w:numId w:val="4"/>
              </w:numPr>
              <w:tabs>
                <w:tab w:val="clear" w:pos="360"/>
                <w:tab w:val="left" w:pos="476"/>
              </w:tabs>
              <w:spacing w:before="15" w:line="290" w:lineRule="exact"/>
              <w:ind w:left="476" w:right="116" w:hanging="360"/>
              <w:textAlignment w:val="baseline"/>
              <w:rPr>
                <w:rFonts w:eastAsia="Calibri" w:cstheme="minorHAnsi"/>
                <w:color w:val="000000"/>
              </w:rPr>
            </w:pPr>
            <w:r w:rsidRPr="00CB3432">
              <w:rPr>
                <w:rFonts w:eastAsia="Calibri" w:cstheme="minorHAnsi"/>
                <w:color w:val="000000"/>
              </w:rPr>
              <w:t xml:space="preserve">Rossor M. - Interview European Brain Council (March 2020) </w:t>
            </w:r>
          </w:p>
          <w:p w14:paraId="64384A58" w14:textId="77777777" w:rsidR="001C1CFC" w:rsidRPr="00CB3432" w:rsidRDefault="001C1CFC" w:rsidP="001C1CFC">
            <w:pPr>
              <w:numPr>
                <w:ilvl w:val="0"/>
                <w:numId w:val="4"/>
              </w:numPr>
              <w:tabs>
                <w:tab w:val="clear" w:pos="360"/>
                <w:tab w:val="left" w:pos="476"/>
              </w:tabs>
              <w:spacing w:before="15" w:line="290" w:lineRule="exact"/>
              <w:ind w:left="476" w:right="116" w:hanging="360"/>
              <w:textAlignment w:val="baseline"/>
              <w:rPr>
                <w:rFonts w:eastAsia="Calibri" w:cstheme="minorHAnsi"/>
                <w:color w:val="000000"/>
              </w:rPr>
            </w:pPr>
            <w:r w:rsidRPr="00CB3432">
              <w:rPr>
                <w:rFonts w:eastAsia="Calibri" w:cstheme="minorHAnsi"/>
                <w:color w:val="000000"/>
              </w:rPr>
              <w:t>Fox N - “Insights from imaging of familial AD”  AD/PD Vienna virtual (March 2020)</w:t>
            </w:r>
          </w:p>
          <w:p w14:paraId="5E890761" w14:textId="77777777" w:rsidR="001C1CFC" w:rsidRPr="00CB3432" w:rsidRDefault="001C1CFC" w:rsidP="001C1CFC">
            <w:pPr>
              <w:pStyle w:val="ListParagraph"/>
              <w:numPr>
                <w:ilvl w:val="0"/>
                <w:numId w:val="4"/>
              </w:numPr>
              <w:ind w:left="134"/>
              <w:rPr>
                <w:rFonts w:eastAsia="Calibri" w:cstheme="minorHAnsi"/>
                <w:color w:val="000000"/>
              </w:rPr>
            </w:pPr>
            <w:r w:rsidRPr="00CB3432">
              <w:rPr>
                <w:rFonts w:eastAsia="Calibri" w:cstheme="minorHAnsi"/>
                <w:color w:val="000000"/>
              </w:rPr>
              <w:t xml:space="preserve">  Fox N. - Biomarkers of presymptomatic Alzheimer’s disease. Munster neuroscience meeting, Cork University Hospital (February 24th 2020)</w:t>
            </w:r>
          </w:p>
          <w:p w14:paraId="49ED0647" w14:textId="77777777" w:rsidR="001C1CFC" w:rsidRPr="00CB3432" w:rsidRDefault="001C1CFC" w:rsidP="001C1CFC">
            <w:pPr>
              <w:pStyle w:val="ListParagraph"/>
              <w:numPr>
                <w:ilvl w:val="0"/>
                <w:numId w:val="4"/>
              </w:numPr>
              <w:ind w:left="134"/>
              <w:rPr>
                <w:rFonts w:eastAsia="Calibri" w:cstheme="minorHAnsi"/>
                <w:color w:val="000000"/>
              </w:rPr>
            </w:pPr>
            <w:r w:rsidRPr="00CB3432">
              <w:rPr>
                <w:rFonts w:eastAsia="Calibri" w:cstheme="minorHAnsi"/>
                <w:color w:val="000000"/>
              </w:rPr>
              <w:t xml:space="preserve">  Fox N - “Familial AD Insights: aetiology, heterogeneity and presymptomatic change”  (ICM (plenary) –Paris Jan 2020)</w:t>
            </w:r>
            <w:r w:rsidRPr="00CB3432">
              <w:rPr>
                <w:rFonts w:eastAsia="Calibri" w:cstheme="minorHAnsi"/>
                <w:color w:val="000000"/>
              </w:rPr>
              <w:br/>
            </w:r>
            <w:r w:rsidRPr="00CB3432">
              <w:rPr>
                <w:rFonts w:eastAsia="Calibri" w:cstheme="minorHAnsi"/>
                <w:b/>
                <w:color w:val="000000"/>
              </w:rPr>
              <w:t>2019</w:t>
            </w:r>
          </w:p>
          <w:p w14:paraId="2516BD2B" w14:textId="77777777" w:rsidR="001C1CFC" w:rsidRPr="00CB3432" w:rsidRDefault="001C1CFC" w:rsidP="001C1CFC">
            <w:pPr>
              <w:numPr>
                <w:ilvl w:val="0"/>
                <w:numId w:val="4"/>
              </w:numPr>
              <w:tabs>
                <w:tab w:val="clear" w:pos="360"/>
                <w:tab w:val="left" w:pos="476"/>
              </w:tabs>
              <w:spacing w:before="29" w:line="269" w:lineRule="exact"/>
              <w:ind w:left="476" w:right="116" w:hanging="360"/>
              <w:textAlignment w:val="baseline"/>
              <w:rPr>
                <w:rFonts w:eastAsia="Calibri" w:cstheme="minorHAnsi"/>
                <w:color w:val="000000"/>
              </w:rPr>
            </w:pPr>
            <w:r w:rsidRPr="00CB3432">
              <w:rPr>
                <w:rFonts w:eastAsia="Calibri" w:cstheme="minorHAnsi"/>
                <w:color w:val="000000"/>
              </w:rPr>
              <w:t xml:space="preserve">Rossor M. - NIHR Podcast Series interview (December 2019) </w:t>
            </w:r>
          </w:p>
          <w:p w14:paraId="7463D942" w14:textId="77777777" w:rsidR="001C1CFC" w:rsidRPr="00CB3432" w:rsidRDefault="001C1CFC" w:rsidP="001C1CFC">
            <w:pPr>
              <w:numPr>
                <w:ilvl w:val="0"/>
                <w:numId w:val="4"/>
              </w:numPr>
              <w:tabs>
                <w:tab w:val="clear" w:pos="360"/>
                <w:tab w:val="left" w:pos="476"/>
              </w:tabs>
              <w:spacing w:before="29" w:line="269" w:lineRule="exact"/>
              <w:ind w:left="476" w:right="116" w:hanging="360"/>
              <w:textAlignment w:val="baseline"/>
              <w:rPr>
                <w:rFonts w:eastAsia="Calibri" w:cstheme="minorHAnsi"/>
                <w:color w:val="000000"/>
              </w:rPr>
            </w:pPr>
            <w:r w:rsidRPr="00CB3432">
              <w:rPr>
                <w:rFonts w:eastAsia="Calibri" w:cstheme="minorHAnsi"/>
                <w:color w:val="000000"/>
              </w:rPr>
              <w:t>Rohrer J - NISALS 2019: 10 years of FTD imaging and the decade ahead (Oxford, October 2019)</w:t>
            </w:r>
          </w:p>
          <w:p w14:paraId="3592B37C" w14:textId="77777777" w:rsidR="001C1CFC" w:rsidRPr="00CB3432" w:rsidRDefault="001C1CFC" w:rsidP="001C1CFC">
            <w:pPr>
              <w:numPr>
                <w:ilvl w:val="0"/>
                <w:numId w:val="4"/>
              </w:numPr>
              <w:tabs>
                <w:tab w:val="clear" w:pos="360"/>
                <w:tab w:val="left" w:pos="476"/>
              </w:tabs>
              <w:spacing w:before="29" w:line="269" w:lineRule="exact"/>
              <w:ind w:left="476" w:right="116" w:hanging="360"/>
              <w:textAlignment w:val="baseline"/>
              <w:rPr>
                <w:rFonts w:eastAsia="Calibri" w:cstheme="minorHAnsi"/>
                <w:color w:val="000000"/>
              </w:rPr>
            </w:pPr>
            <w:r w:rsidRPr="00CB3432">
              <w:rPr>
                <w:rFonts w:eastAsia="Calibri" w:cstheme="minorHAnsi"/>
                <w:color w:val="000000"/>
              </w:rPr>
              <w:t>Fox N.  - ‘The sequence and timing of preclinical cognitive decline in Autosomal dominant Alzheimer’s disease.’ O’Connor A, Oxtoby N, Weston P, Pavisic I, Ryan N, Lu K, Crutch S, Alexander D, Fox N. 55th Annual Meeting of the Irish Neurological Association (INA), Cork (June 2019)</w:t>
            </w:r>
          </w:p>
          <w:p w14:paraId="57FC7549" w14:textId="77777777" w:rsidR="001C1CFC" w:rsidRPr="00CB3432" w:rsidRDefault="001C1CFC" w:rsidP="001C1CFC">
            <w:pPr>
              <w:numPr>
                <w:ilvl w:val="0"/>
                <w:numId w:val="4"/>
              </w:numPr>
              <w:tabs>
                <w:tab w:val="clear" w:pos="360"/>
                <w:tab w:val="left" w:pos="476"/>
              </w:tabs>
              <w:spacing w:before="29" w:line="269" w:lineRule="exact"/>
              <w:ind w:left="476" w:right="116" w:hanging="360"/>
              <w:textAlignment w:val="baseline"/>
              <w:rPr>
                <w:rFonts w:eastAsia="Calibri" w:cstheme="minorHAnsi"/>
                <w:color w:val="000000"/>
              </w:rPr>
            </w:pPr>
            <w:r w:rsidRPr="00CB3432">
              <w:rPr>
                <w:rFonts w:eastAsia="Calibri" w:cstheme="minorHAnsi"/>
                <w:color w:val="000000"/>
              </w:rPr>
              <w:t>Fox N - Longitudinal F-AV-1451 Tau PET in familial Alzheimer’s disease. O’Connor A, Markiewicz, Cash D, Scholl M, Weston P, Ryan N, Pavisic I, Lu K, Fraser M, Malone I, Fox N. Alzheimer’s Association International Conference (AAIC), Los Angeles (July 2019)</w:t>
            </w:r>
          </w:p>
          <w:p w14:paraId="0B2C582D" w14:textId="77777777" w:rsidR="001C1CFC" w:rsidRPr="00CB3432" w:rsidRDefault="001C1CFC" w:rsidP="001C1CFC">
            <w:pPr>
              <w:numPr>
                <w:ilvl w:val="0"/>
                <w:numId w:val="4"/>
              </w:numPr>
              <w:tabs>
                <w:tab w:val="clear" w:pos="360"/>
                <w:tab w:val="left" w:pos="476"/>
              </w:tabs>
              <w:spacing w:before="29" w:line="269" w:lineRule="exact"/>
              <w:ind w:left="476" w:right="116" w:hanging="360"/>
              <w:textAlignment w:val="baseline"/>
              <w:rPr>
                <w:rFonts w:eastAsia="Calibri" w:cstheme="minorHAnsi"/>
                <w:color w:val="000000"/>
              </w:rPr>
            </w:pPr>
            <w:r w:rsidRPr="00CB3432">
              <w:rPr>
                <w:rFonts w:eastAsia="Calibri" w:cstheme="minorHAnsi"/>
                <w:color w:val="000000"/>
              </w:rPr>
              <w:t>Fox N - The sequence and timing of preclinical cognitive decline in Autosomal dominant Alzheimer’s disease. O’Connor A, Oxtoby N, Weston P, Pavisic I, Ryan N, Lu K, Crutch S, Alexander D, Fox N. Alzheimer’s Association International Conference (AAIC), Los Angeles (July 2019)</w:t>
            </w:r>
          </w:p>
          <w:p w14:paraId="3F3F63FB" w14:textId="77777777" w:rsidR="001C1CFC" w:rsidRPr="00CB3432" w:rsidRDefault="001C1CFC" w:rsidP="001C1CFC">
            <w:pPr>
              <w:numPr>
                <w:ilvl w:val="0"/>
                <w:numId w:val="4"/>
              </w:numPr>
              <w:tabs>
                <w:tab w:val="clear" w:pos="360"/>
                <w:tab w:val="left" w:pos="476"/>
              </w:tabs>
              <w:spacing w:before="29" w:line="269" w:lineRule="exact"/>
              <w:ind w:left="476" w:right="116" w:hanging="360"/>
              <w:textAlignment w:val="baseline"/>
              <w:rPr>
                <w:rFonts w:eastAsia="Calibri" w:cstheme="minorHAnsi"/>
                <w:color w:val="000000"/>
              </w:rPr>
            </w:pPr>
            <w:r w:rsidRPr="00CB3432">
              <w:rPr>
                <w:rFonts w:eastAsia="Calibri" w:cstheme="minorHAnsi"/>
                <w:color w:val="000000"/>
              </w:rPr>
              <w:t>Rohrer J - Swedish FTD Initiative: Genetic FTD – the story so far (Stockholm, March 2019)</w:t>
            </w:r>
          </w:p>
          <w:p w14:paraId="7DEB5F68" w14:textId="77777777" w:rsidR="001C1CFC" w:rsidRPr="00CB3432" w:rsidRDefault="001C1CFC" w:rsidP="001C1CFC">
            <w:pPr>
              <w:numPr>
                <w:ilvl w:val="0"/>
                <w:numId w:val="4"/>
              </w:numPr>
              <w:tabs>
                <w:tab w:val="clear" w:pos="360"/>
                <w:tab w:val="left" w:pos="476"/>
              </w:tabs>
              <w:spacing w:before="29" w:line="269" w:lineRule="exact"/>
              <w:ind w:left="476" w:right="116" w:hanging="360"/>
              <w:textAlignment w:val="baseline"/>
              <w:rPr>
                <w:rFonts w:eastAsia="Calibri" w:cstheme="minorHAnsi"/>
                <w:color w:val="000000"/>
              </w:rPr>
            </w:pPr>
            <w:r w:rsidRPr="00CB3432">
              <w:rPr>
                <w:rFonts w:eastAsia="Calibri" w:cstheme="minorHAnsi"/>
                <w:color w:val="000000"/>
              </w:rPr>
              <w:t>Fox N - “Prevention of Dementia: Trials – Opportunities &amp; Challenges” Key note - International Alzheimer’s Disease Conference  (Hong Kong 2019)</w:t>
            </w:r>
          </w:p>
          <w:p w14:paraId="49B82712" w14:textId="77777777" w:rsidR="001C1CFC" w:rsidRPr="00CB3432" w:rsidRDefault="001C1CFC" w:rsidP="001C1CFC">
            <w:pPr>
              <w:tabs>
                <w:tab w:val="left" w:pos="476"/>
              </w:tabs>
              <w:spacing w:before="29" w:line="269" w:lineRule="exact"/>
              <w:ind w:left="116" w:right="116"/>
              <w:textAlignment w:val="baseline"/>
              <w:rPr>
                <w:rFonts w:eastAsia="Calibri" w:cstheme="minorHAnsi"/>
                <w:color w:val="000000"/>
              </w:rPr>
            </w:pPr>
            <w:r w:rsidRPr="00CB3432">
              <w:rPr>
                <w:rFonts w:eastAsia="Calibri" w:cstheme="minorHAnsi"/>
                <w:b/>
                <w:color w:val="000000"/>
              </w:rPr>
              <w:t>2018</w:t>
            </w:r>
          </w:p>
          <w:p w14:paraId="38BFB4FB" w14:textId="77777777" w:rsidR="001C1CFC" w:rsidRPr="00CB3432" w:rsidRDefault="001C1CFC" w:rsidP="001C1CFC">
            <w:pPr>
              <w:numPr>
                <w:ilvl w:val="0"/>
                <w:numId w:val="4"/>
              </w:numPr>
              <w:tabs>
                <w:tab w:val="clear" w:pos="360"/>
                <w:tab w:val="left" w:pos="476"/>
              </w:tabs>
              <w:spacing w:before="15" w:line="290" w:lineRule="exact"/>
              <w:ind w:left="476" w:right="158" w:hanging="360"/>
              <w:textAlignment w:val="baseline"/>
              <w:rPr>
                <w:rFonts w:eastAsia="Calibri" w:cstheme="minorHAnsi"/>
                <w:color w:val="000000"/>
              </w:rPr>
            </w:pPr>
            <w:r w:rsidRPr="00CB3432">
              <w:rPr>
                <w:rFonts w:eastAsia="Calibri" w:cstheme="minorHAnsi"/>
                <w:color w:val="000000"/>
              </w:rPr>
              <w:t xml:space="preserve">Fox N. - Co-chair for a session at an ARUK workshop: tackling gaps in Developing Life-Changing Treatments for Dementia 2018 </w:t>
            </w:r>
          </w:p>
          <w:p w14:paraId="2D8EDA0D" w14:textId="77777777" w:rsidR="001C1CFC" w:rsidRPr="00CB3432" w:rsidRDefault="001C1CFC" w:rsidP="001C1CFC">
            <w:pPr>
              <w:numPr>
                <w:ilvl w:val="0"/>
                <w:numId w:val="4"/>
              </w:numPr>
              <w:tabs>
                <w:tab w:val="clear" w:pos="360"/>
                <w:tab w:val="left" w:pos="476"/>
              </w:tabs>
              <w:spacing w:before="15" w:line="290" w:lineRule="exact"/>
              <w:ind w:left="476" w:right="158" w:hanging="360"/>
              <w:textAlignment w:val="baseline"/>
              <w:rPr>
                <w:rFonts w:eastAsia="Calibri" w:cstheme="minorHAnsi"/>
                <w:color w:val="000000"/>
              </w:rPr>
            </w:pPr>
            <w:r w:rsidRPr="00CB3432">
              <w:rPr>
                <w:rFonts w:eastAsia="Calibri" w:cstheme="minorHAnsi"/>
                <w:color w:val="000000"/>
              </w:rPr>
              <w:t>Fox N - ABN – 2018 - Longitudinal measurement of serum neurofilament light concentration in familial Alzheimer’s disease  - Phil Weston</w:t>
            </w:r>
          </w:p>
          <w:p w14:paraId="5C4FE888" w14:textId="77777777" w:rsidR="001C1CFC" w:rsidRPr="00CB3432" w:rsidRDefault="001C1CFC" w:rsidP="001C1CFC">
            <w:pPr>
              <w:numPr>
                <w:ilvl w:val="0"/>
                <w:numId w:val="4"/>
              </w:numPr>
              <w:tabs>
                <w:tab w:val="clear" w:pos="360"/>
                <w:tab w:val="left" w:pos="476"/>
              </w:tabs>
              <w:spacing w:before="15" w:line="290" w:lineRule="exact"/>
              <w:ind w:left="476" w:right="158" w:hanging="360"/>
              <w:textAlignment w:val="baseline"/>
              <w:rPr>
                <w:rFonts w:eastAsia="Calibri" w:cstheme="minorHAnsi"/>
                <w:color w:val="000000"/>
              </w:rPr>
            </w:pPr>
            <w:r w:rsidRPr="00CB3432">
              <w:rPr>
                <w:rFonts w:eastAsia="Calibri" w:cstheme="minorHAnsi"/>
                <w:color w:val="000000"/>
              </w:rPr>
              <w:lastRenderedPageBreak/>
              <w:t>Fox N -  AAIC 2018 - “Accelerated long-term forgetting in familial Alzheimer’s disease” - Phil Weston</w:t>
            </w:r>
          </w:p>
          <w:p w14:paraId="00989203" w14:textId="77777777" w:rsidR="001C1CFC" w:rsidRPr="00CB3432" w:rsidRDefault="001C1CFC" w:rsidP="001C1CFC">
            <w:pPr>
              <w:numPr>
                <w:ilvl w:val="0"/>
                <w:numId w:val="4"/>
              </w:numPr>
              <w:tabs>
                <w:tab w:val="clear" w:pos="360"/>
                <w:tab w:val="left" w:pos="476"/>
              </w:tabs>
              <w:spacing w:before="15" w:line="290" w:lineRule="exact"/>
              <w:ind w:left="476" w:right="158" w:hanging="360"/>
              <w:textAlignment w:val="baseline"/>
              <w:rPr>
                <w:rFonts w:eastAsia="Calibri" w:cstheme="minorHAnsi"/>
                <w:color w:val="000000"/>
              </w:rPr>
            </w:pPr>
            <w:r w:rsidRPr="00CB3432">
              <w:rPr>
                <w:rFonts w:eastAsia="Calibri" w:cstheme="minorHAnsi"/>
                <w:color w:val="000000"/>
              </w:rPr>
              <w:t>Rohrer J - Erasmus FTD Seminar: Neuroimaging of FTD (Rotterdam, November 2018)</w:t>
            </w:r>
          </w:p>
          <w:p w14:paraId="78262014" w14:textId="77777777" w:rsidR="001C1CFC" w:rsidRPr="00CB3432" w:rsidRDefault="001C1CFC" w:rsidP="001C1CFC">
            <w:pPr>
              <w:numPr>
                <w:ilvl w:val="0"/>
                <w:numId w:val="4"/>
              </w:numPr>
              <w:tabs>
                <w:tab w:val="clear" w:pos="360"/>
                <w:tab w:val="left" w:pos="476"/>
              </w:tabs>
              <w:spacing w:before="15" w:line="290" w:lineRule="exact"/>
              <w:ind w:left="476" w:right="158" w:hanging="360"/>
              <w:textAlignment w:val="baseline"/>
              <w:rPr>
                <w:rFonts w:eastAsia="Calibri" w:cstheme="minorHAnsi"/>
                <w:color w:val="000000"/>
              </w:rPr>
            </w:pPr>
          </w:p>
          <w:p w14:paraId="69A998CC" w14:textId="77777777" w:rsidR="001C1CFC" w:rsidRPr="00CB3432" w:rsidRDefault="001C1CFC" w:rsidP="001C1CFC">
            <w:pPr>
              <w:tabs>
                <w:tab w:val="left" w:pos="360"/>
                <w:tab w:val="left" w:pos="476"/>
              </w:tabs>
              <w:spacing w:before="15" w:line="290" w:lineRule="exact"/>
              <w:ind w:right="3644"/>
              <w:textAlignment w:val="baseline"/>
              <w:rPr>
                <w:rFonts w:eastAsia="Calibri" w:cstheme="minorHAnsi"/>
                <w:color w:val="000000"/>
              </w:rPr>
            </w:pPr>
            <w:r w:rsidRPr="00CB3432">
              <w:rPr>
                <w:rFonts w:eastAsia="Calibri" w:cstheme="minorHAnsi"/>
                <w:b/>
                <w:color w:val="000000"/>
              </w:rPr>
              <w:t xml:space="preserve">   2017</w:t>
            </w:r>
          </w:p>
          <w:p w14:paraId="2A57C751" w14:textId="77777777" w:rsidR="001C1CFC" w:rsidRPr="00CB3432" w:rsidRDefault="001C1CFC" w:rsidP="001C1CFC">
            <w:pPr>
              <w:numPr>
                <w:ilvl w:val="0"/>
                <w:numId w:val="4"/>
              </w:numPr>
              <w:tabs>
                <w:tab w:val="clear" w:pos="360"/>
                <w:tab w:val="left" w:pos="476"/>
              </w:tabs>
              <w:spacing w:before="57" w:line="242" w:lineRule="exact"/>
              <w:ind w:left="476" w:right="116" w:hanging="360"/>
              <w:textAlignment w:val="baseline"/>
              <w:rPr>
                <w:rFonts w:eastAsia="Calibri" w:cstheme="minorHAnsi"/>
                <w:color w:val="000000"/>
                <w:spacing w:val="-3"/>
              </w:rPr>
            </w:pPr>
            <w:r w:rsidRPr="00CB3432">
              <w:rPr>
                <w:rFonts w:eastAsia="Calibri" w:cstheme="minorHAnsi"/>
                <w:color w:val="000000"/>
                <w:spacing w:val="-3"/>
              </w:rPr>
              <w:t>Fox N - The Guardian - Terry Jones: I've got dementia. My frontal lobe has absconded</w:t>
            </w:r>
          </w:p>
          <w:p w14:paraId="048635E9" w14:textId="77777777" w:rsidR="001C1CFC" w:rsidRPr="00CB3432" w:rsidRDefault="001C1CFC" w:rsidP="001C1CFC">
            <w:pPr>
              <w:numPr>
                <w:ilvl w:val="0"/>
                <w:numId w:val="4"/>
              </w:numPr>
              <w:tabs>
                <w:tab w:val="clear" w:pos="360"/>
                <w:tab w:val="left" w:pos="476"/>
              </w:tabs>
              <w:spacing w:before="61" w:line="241" w:lineRule="exact"/>
              <w:ind w:left="476" w:right="116" w:hanging="360"/>
              <w:textAlignment w:val="baseline"/>
              <w:rPr>
                <w:rFonts w:eastAsia="Calibri" w:cstheme="minorHAnsi"/>
                <w:color w:val="000000"/>
                <w:spacing w:val="-3"/>
              </w:rPr>
            </w:pPr>
            <w:r w:rsidRPr="00CB3432">
              <w:rPr>
                <w:rFonts w:eastAsia="Calibri" w:cstheme="minorHAnsi"/>
                <w:color w:val="000000"/>
                <w:spacing w:val="-3"/>
              </w:rPr>
              <w:t>Rossor M. - Joint Programme for Neurodegenerative Disease (JPND) Scientific Advisory Board (SAB) strategic workshop on precision medicine (13 March 2017)</w:t>
            </w:r>
          </w:p>
          <w:p w14:paraId="2BCEEA10" w14:textId="77777777" w:rsidR="001C1CFC" w:rsidRPr="00CB3432" w:rsidRDefault="001C1CFC" w:rsidP="001C1CFC">
            <w:pPr>
              <w:numPr>
                <w:ilvl w:val="0"/>
                <w:numId w:val="4"/>
              </w:numPr>
              <w:tabs>
                <w:tab w:val="clear" w:pos="360"/>
                <w:tab w:val="left" w:pos="476"/>
              </w:tabs>
              <w:spacing w:before="61" w:line="241" w:lineRule="exact"/>
              <w:ind w:left="476" w:right="116" w:hanging="360"/>
              <w:textAlignment w:val="baseline"/>
              <w:rPr>
                <w:rFonts w:eastAsia="Calibri" w:cstheme="minorHAnsi"/>
                <w:color w:val="000000"/>
                <w:spacing w:val="-3"/>
              </w:rPr>
            </w:pPr>
            <w:r w:rsidRPr="00CB3432">
              <w:rPr>
                <w:rFonts w:eastAsia="Calibri" w:cstheme="minorHAnsi"/>
                <w:color w:val="000000"/>
                <w:spacing w:val="-3"/>
              </w:rPr>
              <w:t>Rossor M. - European Brain Council Strategic Workshop (13 and 14 September 2017)</w:t>
            </w:r>
          </w:p>
          <w:p w14:paraId="3BF6270D" w14:textId="77777777" w:rsidR="001C1CFC" w:rsidRPr="00CB3432" w:rsidRDefault="001C1CFC" w:rsidP="001C1CFC">
            <w:pPr>
              <w:numPr>
                <w:ilvl w:val="0"/>
                <w:numId w:val="4"/>
              </w:numPr>
              <w:tabs>
                <w:tab w:val="clear" w:pos="360"/>
                <w:tab w:val="left" w:pos="476"/>
              </w:tabs>
              <w:spacing w:before="10" w:line="290" w:lineRule="exact"/>
              <w:ind w:left="476" w:right="116" w:hanging="360"/>
              <w:textAlignment w:val="baseline"/>
              <w:rPr>
                <w:rFonts w:eastAsia="Calibri" w:cstheme="minorHAnsi"/>
                <w:color w:val="000000"/>
              </w:rPr>
            </w:pPr>
            <w:r w:rsidRPr="00CB3432">
              <w:rPr>
                <w:rFonts w:eastAsia="Calibri" w:cstheme="minorHAnsi"/>
                <w:color w:val="000000"/>
              </w:rPr>
              <w:t xml:space="preserve">Rossor M. - Dementia and Neurodegeneration Network Ireland (DNNI) Inaugural conference (30 November 2017) </w:t>
            </w:r>
          </w:p>
          <w:p w14:paraId="6D450340" w14:textId="77777777" w:rsidR="001C1CFC" w:rsidRPr="00CB3432" w:rsidRDefault="001C1CFC" w:rsidP="001C1CFC">
            <w:pPr>
              <w:numPr>
                <w:ilvl w:val="0"/>
                <w:numId w:val="4"/>
              </w:numPr>
              <w:tabs>
                <w:tab w:val="clear" w:pos="360"/>
                <w:tab w:val="left" w:pos="476"/>
              </w:tabs>
              <w:spacing w:before="10" w:line="290" w:lineRule="exact"/>
              <w:ind w:left="476" w:right="116" w:hanging="360"/>
              <w:textAlignment w:val="baseline"/>
              <w:rPr>
                <w:rFonts w:eastAsia="Calibri" w:cstheme="minorHAnsi"/>
                <w:color w:val="000000"/>
              </w:rPr>
            </w:pPr>
            <w:r w:rsidRPr="00CB3432">
              <w:rPr>
                <w:rFonts w:eastAsia="Calibri" w:cstheme="minorHAnsi"/>
                <w:color w:val="000000"/>
              </w:rPr>
              <w:t>Fox N - “Heterogeneity and familial (autosomal dominant) Alzheimer’s disease” (AAIC 2017)</w:t>
            </w:r>
          </w:p>
          <w:p w14:paraId="0B9A8CD0" w14:textId="77777777" w:rsidR="001C1CFC" w:rsidRPr="00CB3432" w:rsidRDefault="001C1CFC" w:rsidP="001C1CFC">
            <w:pPr>
              <w:numPr>
                <w:ilvl w:val="0"/>
                <w:numId w:val="4"/>
              </w:numPr>
              <w:tabs>
                <w:tab w:val="clear" w:pos="360"/>
                <w:tab w:val="left" w:pos="476"/>
              </w:tabs>
              <w:spacing w:before="10" w:line="290" w:lineRule="exact"/>
              <w:ind w:left="476" w:right="116" w:hanging="360"/>
              <w:textAlignment w:val="baseline"/>
              <w:rPr>
                <w:rFonts w:eastAsia="Calibri" w:cstheme="minorHAnsi"/>
                <w:color w:val="000000"/>
              </w:rPr>
            </w:pPr>
            <w:r w:rsidRPr="00CB3432">
              <w:rPr>
                <w:rFonts w:eastAsia="Calibri" w:cstheme="minorHAnsi"/>
                <w:color w:val="000000"/>
              </w:rPr>
              <w:t>Rohrer J - ADPD 2017 Developing biomarkers for FTD (Vienna, April 2017)</w:t>
            </w:r>
          </w:p>
          <w:p w14:paraId="4318C408" w14:textId="77777777" w:rsidR="001C1CFC" w:rsidRPr="00CB3432" w:rsidRDefault="001C1CFC" w:rsidP="001C1CFC">
            <w:pPr>
              <w:numPr>
                <w:ilvl w:val="0"/>
                <w:numId w:val="4"/>
              </w:numPr>
              <w:tabs>
                <w:tab w:val="clear" w:pos="360"/>
                <w:tab w:val="left" w:pos="476"/>
              </w:tabs>
              <w:spacing w:before="10" w:line="290" w:lineRule="exact"/>
              <w:ind w:left="476" w:right="116" w:hanging="360"/>
              <w:textAlignment w:val="baseline"/>
              <w:rPr>
                <w:rFonts w:eastAsia="Calibri" w:cstheme="minorHAnsi"/>
                <w:color w:val="000000"/>
              </w:rPr>
            </w:pPr>
          </w:p>
          <w:p w14:paraId="282530CA" w14:textId="77777777" w:rsidR="001C1CFC" w:rsidRPr="00CB3432" w:rsidRDefault="001C1CFC" w:rsidP="001C1CFC">
            <w:pPr>
              <w:tabs>
                <w:tab w:val="left" w:pos="360"/>
                <w:tab w:val="left" w:pos="476"/>
              </w:tabs>
              <w:spacing w:before="10" w:line="290" w:lineRule="exact"/>
              <w:ind w:left="116" w:right="116"/>
              <w:textAlignment w:val="baseline"/>
              <w:rPr>
                <w:rFonts w:eastAsia="Calibri" w:cstheme="minorHAnsi"/>
                <w:color w:val="000000"/>
              </w:rPr>
            </w:pPr>
            <w:r w:rsidRPr="00CB3432">
              <w:rPr>
                <w:rFonts w:eastAsia="Calibri" w:cstheme="minorHAnsi"/>
                <w:b/>
                <w:color w:val="000000"/>
              </w:rPr>
              <w:t>2016</w:t>
            </w:r>
          </w:p>
          <w:p w14:paraId="35CD6C9B" w14:textId="77777777" w:rsidR="001C1CFC" w:rsidRPr="00CB3432" w:rsidRDefault="001C1CFC" w:rsidP="001C1CFC">
            <w:pPr>
              <w:numPr>
                <w:ilvl w:val="0"/>
                <w:numId w:val="4"/>
              </w:numPr>
              <w:tabs>
                <w:tab w:val="clear" w:pos="360"/>
                <w:tab w:val="left" w:pos="476"/>
              </w:tabs>
              <w:spacing w:before="62" w:line="241" w:lineRule="exact"/>
              <w:ind w:left="476" w:right="116" w:hanging="360"/>
              <w:textAlignment w:val="baseline"/>
              <w:rPr>
                <w:rFonts w:eastAsia="Calibri" w:cstheme="minorHAnsi"/>
                <w:color w:val="000000"/>
                <w:spacing w:val="-3"/>
              </w:rPr>
            </w:pPr>
            <w:r w:rsidRPr="00CB3432">
              <w:rPr>
                <w:rFonts w:eastAsia="Calibri" w:cstheme="minorHAnsi"/>
                <w:color w:val="000000"/>
                <w:spacing w:val="-3"/>
              </w:rPr>
              <w:t>Rossor M. - British NeuroPsychiatric Association Annual meeting 24th February - medalist Lecture 2016, 2017</w:t>
            </w:r>
          </w:p>
          <w:p w14:paraId="24CC4B21" w14:textId="77777777" w:rsidR="001C1CFC" w:rsidRPr="00CB3432" w:rsidRDefault="001C1CFC" w:rsidP="001C1CFC">
            <w:pPr>
              <w:numPr>
                <w:ilvl w:val="0"/>
                <w:numId w:val="4"/>
              </w:numPr>
              <w:tabs>
                <w:tab w:val="clear" w:pos="360"/>
                <w:tab w:val="left" w:pos="476"/>
              </w:tabs>
              <w:spacing w:before="61" w:line="242" w:lineRule="exact"/>
              <w:ind w:left="476" w:right="116" w:hanging="360"/>
              <w:textAlignment w:val="baseline"/>
              <w:rPr>
                <w:rFonts w:eastAsia="Calibri" w:cstheme="minorHAnsi"/>
                <w:color w:val="000000"/>
                <w:spacing w:val="-3"/>
              </w:rPr>
            </w:pPr>
            <w:r w:rsidRPr="00CB3432">
              <w:rPr>
                <w:rFonts w:eastAsia="Calibri" w:cstheme="minorHAnsi"/>
                <w:color w:val="000000"/>
                <w:spacing w:val="-3"/>
              </w:rPr>
              <w:t>Rossor M. - 6-7 April 2016, DZNE (Bonn)"The role of genetic cohorts in bridging clinical and basic science"</w:t>
            </w:r>
          </w:p>
          <w:p w14:paraId="4C6AFC24" w14:textId="77777777" w:rsidR="001C1CFC" w:rsidRPr="00CB3432" w:rsidRDefault="001C1CFC" w:rsidP="001C1CFC">
            <w:pPr>
              <w:numPr>
                <w:ilvl w:val="0"/>
                <w:numId w:val="4"/>
              </w:numPr>
              <w:tabs>
                <w:tab w:val="clear" w:pos="360"/>
                <w:tab w:val="left" w:pos="476"/>
              </w:tabs>
              <w:spacing w:before="61" w:line="241" w:lineRule="exact"/>
              <w:ind w:left="476" w:right="116" w:hanging="360"/>
              <w:textAlignment w:val="baseline"/>
              <w:rPr>
                <w:rFonts w:eastAsia="Calibri" w:cstheme="minorHAnsi"/>
                <w:color w:val="000000"/>
                <w:spacing w:val="-3"/>
              </w:rPr>
            </w:pPr>
            <w:r w:rsidRPr="00CB3432">
              <w:rPr>
                <w:rFonts w:eastAsia="Calibri" w:cstheme="minorHAnsi"/>
                <w:color w:val="000000"/>
                <w:spacing w:val="-3"/>
              </w:rPr>
              <w:t>Rossor M. - 26 April 2016, DPUK Annual Conference</w:t>
            </w:r>
          </w:p>
          <w:p w14:paraId="3F57D209" w14:textId="77777777" w:rsidR="001C1CFC" w:rsidRPr="00CB3432" w:rsidRDefault="001C1CFC" w:rsidP="001C1CFC">
            <w:pPr>
              <w:numPr>
                <w:ilvl w:val="0"/>
                <w:numId w:val="4"/>
              </w:numPr>
              <w:tabs>
                <w:tab w:val="clear" w:pos="360"/>
                <w:tab w:val="left" w:pos="476"/>
              </w:tabs>
              <w:spacing w:before="61" w:line="241" w:lineRule="exact"/>
              <w:ind w:left="476" w:right="116" w:hanging="360"/>
              <w:textAlignment w:val="baseline"/>
              <w:rPr>
                <w:rFonts w:eastAsia="Calibri" w:cstheme="minorHAnsi"/>
                <w:color w:val="000000"/>
                <w:spacing w:val="-3"/>
              </w:rPr>
            </w:pPr>
            <w:r w:rsidRPr="00CB3432">
              <w:rPr>
                <w:rFonts w:eastAsia="Calibri" w:cstheme="minorHAnsi"/>
                <w:color w:val="000000"/>
                <w:spacing w:val="-3"/>
              </w:rPr>
              <w:t>Rossor M. - 5-7 October 2016, CCNA ISAB (Vancouver) (premanifest disease &amp; cognitive footprint?)</w:t>
            </w:r>
          </w:p>
          <w:p w14:paraId="27217EC2" w14:textId="77777777" w:rsidR="001C1CFC" w:rsidRPr="00CB3432" w:rsidRDefault="001C1CFC" w:rsidP="001C1CFC">
            <w:pPr>
              <w:numPr>
                <w:ilvl w:val="0"/>
                <w:numId w:val="4"/>
              </w:numPr>
              <w:tabs>
                <w:tab w:val="clear" w:pos="360"/>
                <w:tab w:val="left" w:pos="476"/>
              </w:tabs>
              <w:spacing w:before="10" w:line="290" w:lineRule="exact"/>
              <w:ind w:left="476" w:right="116" w:hanging="360"/>
              <w:textAlignment w:val="baseline"/>
              <w:rPr>
                <w:rFonts w:eastAsia="Calibri" w:cstheme="minorHAnsi"/>
                <w:color w:val="000000"/>
              </w:rPr>
            </w:pPr>
            <w:r w:rsidRPr="00CB3432">
              <w:rPr>
                <w:rFonts w:eastAsia="Calibri" w:cstheme="minorHAnsi"/>
                <w:color w:val="000000"/>
              </w:rPr>
              <w:t xml:space="preserve">Rossor M. - November 2016, WISH Summit (Qatar) </w:t>
            </w:r>
          </w:p>
          <w:p w14:paraId="4B08AA00" w14:textId="77777777" w:rsidR="001C1CFC" w:rsidRPr="00CB3432" w:rsidRDefault="001C1CFC" w:rsidP="001C1CFC">
            <w:pPr>
              <w:numPr>
                <w:ilvl w:val="0"/>
                <w:numId w:val="4"/>
              </w:numPr>
              <w:tabs>
                <w:tab w:val="clear" w:pos="360"/>
                <w:tab w:val="left" w:pos="476"/>
              </w:tabs>
              <w:spacing w:before="10" w:line="290" w:lineRule="exact"/>
              <w:ind w:left="476" w:right="116" w:hanging="360"/>
              <w:textAlignment w:val="baseline"/>
              <w:rPr>
                <w:rFonts w:eastAsia="Calibri" w:cstheme="minorHAnsi"/>
                <w:b/>
                <w:color w:val="000000"/>
              </w:rPr>
            </w:pPr>
            <w:r w:rsidRPr="00CB3432">
              <w:rPr>
                <w:rFonts w:eastAsia="Calibri" w:cstheme="minorHAnsi"/>
                <w:color w:val="000000"/>
              </w:rPr>
              <w:t>Fox N. - “Data-driven models of biomarker changes in Alzheimer’s disease.”Neil Oxtoby, Alexandra Young, Daniel Alexander. ADNI Private Partners Scientific Board Meeting, Washington DC, USA, December 2016.</w:t>
            </w:r>
          </w:p>
          <w:p w14:paraId="266E8D74" w14:textId="77777777" w:rsidR="001C1CFC" w:rsidRPr="00CB3432" w:rsidRDefault="001C1CFC" w:rsidP="001C1CFC">
            <w:pPr>
              <w:numPr>
                <w:ilvl w:val="0"/>
                <w:numId w:val="4"/>
              </w:numPr>
              <w:tabs>
                <w:tab w:val="clear" w:pos="360"/>
                <w:tab w:val="left" w:pos="476"/>
              </w:tabs>
              <w:spacing w:before="10" w:line="290" w:lineRule="exact"/>
              <w:ind w:left="476" w:right="116" w:hanging="360"/>
              <w:textAlignment w:val="baseline"/>
              <w:rPr>
                <w:rFonts w:eastAsia="Calibri" w:cstheme="minorHAnsi"/>
                <w:color w:val="000000"/>
              </w:rPr>
            </w:pPr>
            <w:r w:rsidRPr="00CB3432">
              <w:rPr>
                <w:rFonts w:eastAsia="Calibri" w:cstheme="minorHAnsi"/>
                <w:color w:val="000000"/>
              </w:rPr>
              <w:t>Fox N - Longitudinal Atrophy in Autosomal Dominant AD - David M Cash; Kirsi M. Kinnunen; Philip SJ Weston; Natalie S Ryan; Marc Modat; Randall Bateman; John C. Morris; Sebastien Ourselin; Martin N Rossor; Tammie L. S. Benzinger; Nick C Fox; and DIAN (AAIC 2016)</w:t>
            </w:r>
          </w:p>
          <w:p w14:paraId="7A35719B" w14:textId="77777777" w:rsidR="001C1CFC" w:rsidRPr="00CB3432" w:rsidRDefault="001C1CFC" w:rsidP="001C1CFC">
            <w:pPr>
              <w:numPr>
                <w:ilvl w:val="0"/>
                <w:numId w:val="4"/>
              </w:numPr>
              <w:tabs>
                <w:tab w:val="clear" w:pos="360"/>
                <w:tab w:val="left" w:pos="476"/>
              </w:tabs>
              <w:spacing w:before="10" w:line="290" w:lineRule="exact"/>
              <w:ind w:left="476" w:right="116" w:hanging="360"/>
              <w:textAlignment w:val="baseline"/>
              <w:rPr>
                <w:rFonts w:eastAsia="Calibri" w:cstheme="minorHAnsi"/>
                <w:color w:val="000000"/>
              </w:rPr>
            </w:pPr>
            <w:r w:rsidRPr="00CB3432">
              <w:rPr>
                <w:rFonts w:eastAsia="Calibri" w:cstheme="minorHAnsi"/>
                <w:color w:val="000000"/>
              </w:rPr>
              <w:lastRenderedPageBreak/>
              <w:t>Fox N - “What have we learned and what can we expect from imaging in AD” Plenary - CTAD (San Diego 2016)</w:t>
            </w:r>
          </w:p>
          <w:p w14:paraId="6F5438AC" w14:textId="77777777" w:rsidR="001C1CFC" w:rsidRPr="00CB3432" w:rsidRDefault="001C1CFC" w:rsidP="001C1CFC">
            <w:pPr>
              <w:tabs>
                <w:tab w:val="left" w:pos="476"/>
              </w:tabs>
              <w:spacing w:before="10" w:line="290" w:lineRule="exact"/>
              <w:ind w:left="116" w:right="116"/>
              <w:textAlignment w:val="baseline"/>
              <w:rPr>
                <w:rFonts w:eastAsia="Calibri" w:cstheme="minorHAnsi"/>
                <w:b/>
                <w:color w:val="000000"/>
              </w:rPr>
            </w:pPr>
            <w:r w:rsidRPr="00CB3432">
              <w:rPr>
                <w:rFonts w:eastAsia="Calibri" w:cstheme="minorHAnsi"/>
                <w:b/>
                <w:color w:val="000000"/>
              </w:rPr>
              <w:t>2015</w:t>
            </w:r>
          </w:p>
          <w:p w14:paraId="0D0F17F2" w14:textId="77777777" w:rsidR="00B75528" w:rsidRPr="00CB3432" w:rsidRDefault="001C1CFC" w:rsidP="001C1CFC">
            <w:pPr>
              <w:rPr>
                <w:rFonts w:cstheme="minorHAnsi"/>
              </w:rPr>
            </w:pPr>
            <w:r w:rsidRPr="00CB3432">
              <w:rPr>
                <w:rFonts w:eastAsia="Calibri" w:cstheme="minorHAnsi"/>
                <w:color w:val="000000"/>
                <w:spacing w:val="-3"/>
              </w:rPr>
              <w:t>Fox N. - Dementia and a Research Institute - Interview in the Sun Newspaper 5 Oct 15</w:t>
            </w:r>
          </w:p>
        </w:tc>
      </w:tr>
      <w:tr w:rsidR="00B75528" w:rsidRPr="00A75597" w14:paraId="37F48CAE" w14:textId="77777777" w:rsidTr="007B2813">
        <w:tc>
          <w:tcPr>
            <w:tcW w:w="9016" w:type="dxa"/>
            <w:shd w:val="clear" w:color="auto" w:fill="D0CECE" w:themeFill="background2" w:themeFillShade="E6"/>
          </w:tcPr>
          <w:p w14:paraId="50ED3AC6" w14:textId="77777777" w:rsidR="00B75528" w:rsidRPr="00143F6F" w:rsidRDefault="00B75528" w:rsidP="00D45A11">
            <w:pPr>
              <w:rPr>
                <w:rFonts w:cstheme="minorHAnsi"/>
                <w:b/>
              </w:rPr>
            </w:pPr>
            <w:r w:rsidRPr="00143F6F">
              <w:rPr>
                <w:rFonts w:cstheme="minorHAnsi"/>
                <w:b/>
              </w:rPr>
              <w:lastRenderedPageBreak/>
              <w:t>Influence of policy, practice, patients &amp; the public</w:t>
            </w:r>
          </w:p>
        </w:tc>
      </w:tr>
      <w:tr w:rsidR="00B75528" w:rsidRPr="00A75597" w14:paraId="2D31EFBC" w14:textId="77777777" w:rsidTr="00C14993">
        <w:tc>
          <w:tcPr>
            <w:tcW w:w="9016" w:type="dxa"/>
          </w:tcPr>
          <w:p w14:paraId="3BC5C561" w14:textId="77777777" w:rsidR="00B75528" w:rsidRDefault="0051397D" w:rsidP="00D45A11">
            <w:pPr>
              <w:rPr>
                <w:rFonts w:cstheme="minorHAnsi"/>
              </w:rPr>
            </w:pPr>
            <w:r w:rsidRPr="006574E8">
              <w:rPr>
                <w:bCs/>
              </w:rPr>
              <w:t>Serum neurofilament light has been established as a robust biomarker of neurodegeneration that is now being included as an outcome measure in clinical trials</w:t>
            </w:r>
            <w:r>
              <w:rPr>
                <w:bCs/>
              </w:rPr>
              <w:t>.</w:t>
            </w:r>
          </w:p>
        </w:tc>
      </w:tr>
      <w:tr w:rsidR="00B75528" w:rsidRPr="00A75597" w14:paraId="3637F6EB" w14:textId="77777777" w:rsidTr="00C2323A">
        <w:tc>
          <w:tcPr>
            <w:tcW w:w="9016" w:type="dxa"/>
            <w:shd w:val="clear" w:color="auto" w:fill="D0CECE" w:themeFill="background2" w:themeFillShade="E6"/>
          </w:tcPr>
          <w:p w14:paraId="6FC6BC70" w14:textId="77777777" w:rsidR="00B75528" w:rsidRPr="00143F6F" w:rsidRDefault="00143F6F" w:rsidP="00D45A11">
            <w:pPr>
              <w:rPr>
                <w:rFonts w:cstheme="minorHAnsi"/>
                <w:b/>
              </w:rPr>
            </w:pPr>
            <w:r>
              <w:rPr>
                <w:rFonts w:cstheme="minorHAnsi"/>
                <w:b/>
              </w:rPr>
              <w:t>Research Tools &amp; M</w:t>
            </w:r>
            <w:r w:rsidR="00B75528" w:rsidRPr="00143F6F">
              <w:rPr>
                <w:rFonts w:cstheme="minorHAnsi"/>
                <w:b/>
              </w:rPr>
              <w:t>ethods</w:t>
            </w:r>
          </w:p>
        </w:tc>
      </w:tr>
      <w:tr w:rsidR="00B75528" w:rsidRPr="00A75597" w14:paraId="0B62B380" w14:textId="77777777" w:rsidTr="00A47AAB">
        <w:tc>
          <w:tcPr>
            <w:tcW w:w="9016" w:type="dxa"/>
          </w:tcPr>
          <w:p w14:paraId="1C08744F" w14:textId="77777777" w:rsidR="00B75528" w:rsidRDefault="009F1585" w:rsidP="00E23E06">
            <w:pPr>
              <w:rPr>
                <w:rFonts w:cstheme="minorHAnsi"/>
              </w:rPr>
            </w:pPr>
            <w:r>
              <w:rPr>
                <w:rFonts w:cstheme="minorHAnsi"/>
              </w:rPr>
              <w:t xml:space="preserve">The team has been responsible for development of </w:t>
            </w:r>
            <w:r w:rsidR="00E23E06">
              <w:rPr>
                <w:rFonts w:cstheme="minorHAnsi"/>
              </w:rPr>
              <w:t>a rich variety of cognitive, imaging and molecular markers (see publications).</w:t>
            </w:r>
          </w:p>
        </w:tc>
      </w:tr>
      <w:tr w:rsidR="00B75528" w:rsidRPr="00A75597" w14:paraId="0B00E572" w14:textId="77777777" w:rsidTr="006441C0">
        <w:tc>
          <w:tcPr>
            <w:tcW w:w="9016" w:type="dxa"/>
            <w:shd w:val="clear" w:color="auto" w:fill="D0CECE" w:themeFill="background2" w:themeFillShade="E6"/>
          </w:tcPr>
          <w:p w14:paraId="648CDCD6" w14:textId="77777777" w:rsidR="00B75528" w:rsidRPr="00143F6F" w:rsidRDefault="00B75528" w:rsidP="00D45A11">
            <w:pPr>
              <w:rPr>
                <w:rFonts w:cstheme="minorHAnsi"/>
                <w:b/>
              </w:rPr>
            </w:pPr>
            <w:r w:rsidRPr="00143F6F">
              <w:rPr>
                <w:rFonts w:cstheme="minorHAnsi"/>
                <w:b/>
              </w:rPr>
              <w:t>Research Databases &amp; Models</w:t>
            </w:r>
          </w:p>
        </w:tc>
      </w:tr>
      <w:tr w:rsidR="00B75528" w:rsidRPr="00A75597" w14:paraId="0AB457A3" w14:textId="77777777" w:rsidTr="00951B0E">
        <w:tc>
          <w:tcPr>
            <w:tcW w:w="9016" w:type="dxa"/>
          </w:tcPr>
          <w:p w14:paraId="3C6F08E0" w14:textId="77777777" w:rsidR="00B75528" w:rsidRDefault="009F1585" w:rsidP="00D45A11">
            <w:pPr>
              <w:rPr>
                <w:rFonts w:cstheme="minorHAnsi"/>
              </w:rPr>
            </w:pPr>
            <w:r w:rsidRPr="006574E8">
              <w:rPr>
                <w:bCs/>
              </w:rPr>
              <w:t>Cohort data from GENFI and Track HD are now available via DPUK</w:t>
            </w:r>
            <w:r>
              <w:rPr>
                <w:bCs/>
              </w:rPr>
              <w:t>.</w:t>
            </w:r>
          </w:p>
        </w:tc>
      </w:tr>
      <w:tr w:rsidR="00B226AE" w:rsidRPr="00A75597" w14:paraId="721CE59B" w14:textId="77777777" w:rsidTr="00EE1F09">
        <w:tc>
          <w:tcPr>
            <w:tcW w:w="9016" w:type="dxa"/>
            <w:shd w:val="clear" w:color="auto" w:fill="D0CECE" w:themeFill="background2" w:themeFillShade="E6"/>
          </w:tcPr>
          <w:p w14:paraId="4392CF06" w14:textId="77777777" w:rsidR="00B226AE" w:rsidRPr="00143F6F" w:rsidRDefault="00B226AE" w:rsidP="00D45A11">
            <w:pPr>
              <w:rPr>
                <w:rFonts w:cstheme="minorHAnsi"/>
                <w:b/>
              </w:rPr>
            </w:pPr>
            <w:r w:rsidRPr="00143F6F">
              <w:rPr>
                <w:rFonts w:cstheme="minorHAnsi"/>
                <w:b/>
              </w:rPr>
              <w:t>Intellectual property &amp; licencing</w:t>
            </w:r>
          </w:p>
        </w:tc>
      </w:tr>
      <w:tr w:rsidR="00B226AE" w:rsidRPr="00A75597" w14:paraId="1C790273" w14:textId="77777777" w:rsidTr="009B5CA4">
        <w:tc>
          <w:tcPr>
            <w:tcW w:w="9016" w:type="dxa"/>
          </w:tcPr>
          <w:p w14:paraId="59A14FA3" w14:textId="77777777" w:rsidR="00B226AE" w:rsidRDefault="0051397D" w:rsidP="00D45A11">
            <w:pPr>
              <w:rPr>
                <w:rFonts w:cstheme="minorHAnsi"/>
              </w:rPr>
            </w:pPr>
            <w:r>
              <w:rPr>
                <w:rFonts w:cstheme="minorHAnsi"/>
              </w:rPr>
              <w:t xml:space="preserve">None </w:t>
            </w:r>
          </w:p>
        </w:tc>
      </w:tr>
      <w:tr w:rsidR="00B226AE" w:rsidRPr="00A75597" w14:paraId="16AD8BA0" w14:textId="77777777" w:rsidTr="00872720">
        <w:tc>
          <w:tcPr>
            <w:tcW w:w="9016" w:type="dxa"/>
            <w:shd w:val="clear" w:color="auto" w:fill="D0CECE" w:themeFill="background2" w:themeFillShade="E6"/>
          </w:tcPr>
          <w:p w14:paraId="695FAE45" w14:textId="77777777" w:rsidR="00B226AE" w:rsidRPr="00143F6F" w:rsidRDefault="00B226AE" w:rsidP="00D45A11">
            <w:pPr>
              <w:rPr>
                <w:rFonts w:cstheme="minorHAnsi"/>
                <w:b/>
              </w:rPr>
            </w:pPr>
            <w:r w:rsidRPr="00143F6F">
              <w:rPr>
                <w:rFonts w:cstheme="minorHAnsi"/>
                <w:b/>
              </w:rPr>
              <w:t>Medical products, interventions &amp; clinical trials</w:t>
            </w:r>
          </w:p>
        </w:tc>
      </w:tr>
      <w:tr w:rsidR="00B226AE" w:rsidRPr="00A75597" w14:paraId="0AD24F75" w14:textId="77777777" w:rsidTr="00E65F68">
        <w:tc>
          <w:tcPr>
            <w:tcW w:w="9016" w:type="dxa"/>
          </w:tcPr>
          <w:p w14:paraId="1AD22496" w14:textId="77777777" w:rsidR="00B226AE" w:rsidRDefault="0051397D" w:rsidP="00D45A11">
            <w:pPr>
              <w:rPr>
                <w:rFonts w:cstheme="minorHAnsi"/>
              </w:rPr>
            </w:pPr>
            <w:r>
              <w:rPr>
                <w:rFonts w:cstheme="minorHAnsi"/>
              </w:rPr>
              <w:t>None</w:t>
            </w:r>
          </w:p>
        </w:tc>
      </w:tr>
      <w:tr w:rsidR="00B226AE" w:rsidRPr="00A75597" w14:paraId="2928E4EA" w14:textId="77777777" w:rsidTr="00E73FE0">
        <w:tc>
          <w:tcPr>
            <w:tcW w:w="9016" w:type="dxa"/>
            <w:shd w:val="clear" w:color="auto" w:fill="D0CECE" w:themeFill="background2" w:themeFillShade="E6"/>
          </w:tcPr>
          <w:p w14:paraId="413F017D" w14:textId="77777777" w:rsidR="00B226AE" w:rsidRPr="00143F6F" w:rsidRDefault="00B226AE" w:rsidP="00D45A11">
            <w:pPr>
              <w:rPr>
                <w:rFonts w:cstheme="minorHAnsi"/>
                <w:b/>
              </w:rPr>
            </w:pPr>
            <w:r w:rsidRPr="00143F6F">
              <w:rPr>
                <w:rFonts w:cstheme="minorHAnsi"/>
                <w:b/>
              </w:rPr>
              <w:t>Artistic &amp; creative products</w:t>
            </w:r>
          </w:p>
        </w:tc>
      </w:tr>
      <w:tr w:rsidR="00B226AE" w:rsidRPr="00A75597" w14:paraId="329E6096" w14:textId="77777777" w:rsidTr="00F37180">
        <w:tc>
          <w:tcPr>
            <w:tcW w:w="9016" w:type="dxa"/>
          </w:tcPr>
          <w:p w14:paraId="20E2A9F2" w14:textId="77777777" w:rsidR="00B226AE" w:rsidRDefault="0051397D" w:rsidP="00D45A11">
            <w:pPr>
              <w:rPr>
                <w:rFonts w:cstheme="minorHAnsi"/>
              </w:rPr>
            </w:pPr>
            <w:r>
              <w:rPr>
                <w:rFonts w:cstheme="minorHAnsi"/>
              </w:rPr>
              <w:t>None</w:t>
            </w:r>
          </w:p>
        </w:tc>
      </w:tr>
      <w:tr w:rsidR="00B226AE" w:rsidRPr="00A75597" w14:paraId="00641545" w14:textId="77777777" w:rsidTr="00B226AE">
        <w:tc>
          <w:tcPr>
            <w:tcW w:w="9016" w:type="dxa"/>
            <w:shd w:val="clear" w:color="auto" w:fill="D0CECE" w:themeFill="background2" w:themeFillShade="E6"/>
          </w:tcPr>
          <w:p w14:paraId="00EC32C3" w14:textId="77777777" w:rsidR="00B226AE" w:rsidRPr="00143F6F" w:rsidRDefault="00B226AE" w:rsidP="00D45A11">
            <w:pPr>
              <w:rPr>
                <w:rFonts w:cstheme="minorHAnsi"/>
                <w:b/>
              </w:rPr>
            </w:pPr>
            <w:r w:rsidRPr="00143F6F">
              <w:rPr>
                <w:rFonts w:cstheme="minorHAnsi"/>
                <w:b/>
              </w:rPr>
              <w:t>Software &amp; technical products</w:t>
            </w:r>
          </w:p>
        </w:tc>
      </w:tr>
      <w:tr w:rsidR="00B226AE" w:rsidRPr="00A75597" w14:paraId="3C792081" w14:textId="77777777" w:rsidTr="002137BB">
        <w:tc>
          <w:tcPr>
            <w:tcW w:w="9016" w:type="dxa"/>
          </w:tcPr>
          <w:p w14:paraId="1A90B4E9" w14:textId="77777777" w:rsidR="00B226AE" w:rsidRDefault="0051397D" w:rsidP="00D45A11">
            <w:pPr>
              <w:rPr>
                <w:rFonts w:cstheme="minorHAnsi"/>
              </w:rPr>
            </w:pPr>
            <w:r>
              <w:rPr>
                <w:rFonts w:cstheme="minorHAnsi"/>
              </w:rPr>
              <w:t>None</w:t>
            </w:r>
          </w:p>
        </w:tc>
      </w:tr>
      <w:tr w:rsidR="00B226AE" w:rsidRPr="00A75597" w14:paraId="010E079B" w14:textId="77777777" w:rsidTr="00B226AE">
        <w:tc>
          <w:tcPr>
            <w:tcW w:w="9016" w:type="dxa"/>
            <w:shd w:val="clear" w:color="auto" w:fill="D0CECE" w:themeFill="background2" w:themeFillShade="E6"/>
          </w:tcPr>
          <w:p w14:paraId="0DE0B861" w14:textId="77777777" w:rsidR="00B226AE" w:rsidRPr="00143F6F" w:rsidRDefault="00B226AE" w:rsidP="00D45A11">
            <w:pPr>
              <w:rPr>
                <w:rFonts w:cstheme="minorHAnsi"/>
                <w:b/>
              </w:rPr>
            </w:pPr>
            <w:r w:rsidRPr="00143F6F">
              <w:rPr>
                <w:rFonts w:cstheme="minorHAnsi"/>
                <w:b/>
              </w:rPr>
              <w:t>Spin outs</w:t>
            </w:r>
          </w:p>
        </w:tc>
      </w:tr>
      <w:tr w:rsidR="00B226AE" w:rsidRPr="00A75597" w14:paraId="349488B2" w14:textId="77777777" w:rsidTr="00CF415D">
        <w:tc>
          <w:tcPr>
            <w:tcW w:w="9016" w:type="dxa"/>
          </w:tcPr>
          <w:p w14:paraId="124678CA" w14:textId="77777777" w:rsidR="00B226AE" w:rsidRDefault="0051397D" w:rsidP="00D45A11">
            <w:pPr>
              <w:rPr>
                <w:rFonts w:cstheme="minorHAnsi"/>
              </w:rPr>
            </w:pPr>
            <w:r>
              <w:rPr>
                <w:rFonts w:cstheme="minorHAnsi"/>
              </w:rPr>
              <w:t>None</w:t>
            </w:r>
          </w:p>
        </w:tc>
      </w:tr>
      <w:tr w:rsidR="00B75528" w:rsidRPr="00A75597" w14:paraId="3B4EDBAD" w14:textId="77777777" w:rsidTr="0085024C">
        <w:tc>
          <w:tcPr>
            <w:tcW w:w="9016" w:type="dxa"/>
            <w:shd w:val="clear" w:color="auto" w:fill="D0CECE" w:themeFill="background2" w:themeFillShade="E6"/>
          </w:tcPr>
          <w:p w14:paraId="414CD331" w14:textId="77777777" w:rsidR="00B75528" w:rsidRPr="00143F6F" w:rsidRDefault="00B75528" w:rsidP="00D45A11">
            <w:pPr>
              <w:rPr>
                <w:rFonts w:cstheme="minorHAnsi"/>
                <w:b/>
              </w:rPr>
            </w:pPr>
            <w:r w:rsidRPr="00143F6F">
              <w:rPr>
                <w:rFonts w:cstheme="minorHAnsi"/>
                <w:b/>
              </w:rPr>
              <w:t>Awards &amp; recognition</w:t>
            </w:r>
          </w:p>
        </w:tc>
      </w:tr>
      <w:tr w:rsidR="00B75528" w:rsidRPr="00A75597" w14:paraId="652C0A46" w14:textId="77777777" w:rsidTr="00FE3C0B">
        <w:tc>
          <w:tcPr>
            <w:tcW w:w="9016" w:type="dxa"/>
          </w:tcPr>
          <w:p w14:paraId="5B4E47F9" w14:textId="77777777" w:rsidR="00B75528" w:rsidRDefault="009F1585" w:rsidP="00D45A11">
            <w:pPr>
              <w:rPr>
                <w:rFonts w:cstheme="minorHAnsi"/>
              </w:rPr>
            </w:pPr>
            <w:r>
              <w:rPr>
                <w:rFonts w:cstheme="minorHAnsi"/>
              </w:rPr>
              <w:t>None</w:t>
            </w:r>
          </w:p>
        </w:tc>
      </w:tr>
      <w:tr w:rsidR="00B75528" w:rsidRPr="00A75597" w14:paraId="562912EE" w14:textId="77777777" w:rsidTr="00AC2D6E">
        <w:tc>
          <w:tcPr>
            <w:tcW w:w="9016" w:type="dxa"/>
            <w:shd w:val="clear" w:color="auto" w:fill="D0CECE" w:themeFill="background2" w:themeFillShade="E6"/>
          </w:tcPr>
          <w:p w14:paraId="65931211" w14:textId="77777777" w:rsidR="00B75528" w:rsidRPr="00143F6F" w:rsidRDefault="00B75528" w:rsidP="00D45A11">
            <w:pPr>
              <w:rPr>
                <w:rFonts w:cstheme="minorHAnsi"/>
                <w:b/>
              </w:rPr>
            </w:pPr>
            <w:r w:rsidRPr="00143F6F">
              <w:rPr>
                <w:rFonts w:cstheme="minorHAnsi"/>
                <w:b/>
              </w:rPr>
              <w:t>Other outputs &amp; knowledge/future steps</w:t>
            </w:r>
          </w:p>
        </w:tc>
      </w:tr>
      <w:tr w:rsidR="00B75528" w:rsidRPr="00A75597" w14:paraId="1854B511" w14:textId="77777777" w:rsidTr="00C9196C">
        <w:tc>
          <w:tcPr>
            <w:tcW w:w="9016" w:type="dxa"/>
          </w:tcPr>
          <w:p w14:paraId="00C81EDD" w14:textId="77777777" w:rsidR="00B75528" w:rsidRDefault="009F1585" w:rsidP="00D45A11">
            <w:pPr>
              <w:rPr>
                <w:rFonts w:cstheme="minorHAnsi"/>
              </w:rPr>
            </w:pPr>
            <w:r>
              <w:rPr>
                <w:rFonts w:cstheme="minorHAnsi"/>
              </w:rPr>
              <w:t>None</w:t>
            </w:r>
          </w:p>
        </w:tc>
      </w:tr>
      <w:tr w:rsidR="00B75528" w:rsidRPr="00A75597" w14:paraId="6399F36A" w14:textId="77777777" w:rsidTr="00222CDE">
        <w:tc>
          <w:tcPr>
            <w:tcW w:w="9016" w:type="dxa"/>
            <w:shd w:val="clear" w:color="auto" w:fill="D0CECE" w:themeFill="background2" w:themeFillShade="E6"/>
          </w:tcPr>
          <w:p w14:paraId="04B30A2C" w14:textId="77777777" w:rsidR="00B75528" w:rsidRPr="00143F6F" w:rsidRDefault="00B75528" w:rsidP="00B75528">
            <w:pPr>
              <w:rPr>
                <w:rFonts w:cstheme="minorHAnsi"/>
                <w:b/>
              </w:rPr>
            </w:pPr>
            <w:r w:rsidRPr="00143F6F">
              <w:rPr>
                <w:rFonts w:cstheme="minorHAnsi"/>
                <w:b/>
              </w:rPr>
              <w:t>Use of facilities &amp; resources</w:t>
            </w:r>
          </w:p>
        </w:tc>
      </w:tr>
      <w:tr w:rsidR="00B75528" w:rsidRPr="00A75597" w14:paraId="65E7FECA" w14:textId="77777777" w:rsidTr="00C533E3">
        <w:tc>
          <w:tcPr>
            <w:tcW w:w="9016" w:type="dxa"/>
          </w:tcPr>
          <w:p w14:paraId="241C1F42" w14:textId="77777777" w:rsidR="00B75528" w:rsidRDefault="00E23E06" w:rsidP="00D45A11">
            <w:pPr>
              <w:rPr>
                <w:rFonts w:cstheme="minorHAnsi"/>
              </w:rPr>
            </w:pPr>
            <w:r>
              <w:rPr>
                <w:rFonts w:cstheme="minorHAnsi"/>
              </w:rPr>
              <w:t xml:space="preserve">Data from the project has been deposited on the DPUK Data portal.  </w:t>
            </w:r>
          </w:p>
        </w:tc>
      </w:tr>
      <w:tr w:rsidR="00D45A11" w:rsidRPr="00A75597" w14:paraId="311952ED" w14:textId="77777777" w:rsidTr="00967422">
        <w:tc>
          <w:tcPr>
            <w:tcW w:w="9016" w:type="dxa"/>
            <w:shd w:val="clear" w:color="auto" w:fill="D0CECE" w:themeFill="background2" w:themeFillShade="E6"/>
          </w:tcPr>
          <w:p w14:paraId="10268718" w14:textId="77777777" w:rsidR="00D45A11" w:rsidRPr="00A75597" w:rsidRDefault="00D45A11" w:rsidP="00D45A11">
            <w:pPr>
              <w:rPr>
                <w:rFonts w:cstheme="minorHAnsi"/>
              </w:rPr>
            </w:pPr>
            <w:r w:rsidRPr="00A75597">
              <w:rPr>
                <w:rFonts w:cstheme="minorHAnsi"/>
                <w:b/>
              </w:rPr>
              <w:t>Most successful outcome and what it means for future dementia research</w:t>
            </w:r>
            <w:r w:rsidRPr="00A75597">
              <w:rPr>
                <w:rFonts w:cstheme="minorHAnsi"/>
              </w:rPr>
              <w:t>:</w:t>
            </w:r>
          </w:p>
        </w:tc>
      </w:tr>
      <w:tr w:rsidR="00D45A11" w:rsidRPr="00A75597" w14:paraId="12BA595E" w14:textId="77777777" w:rsidTr="004F391C">
        <w:tc>
          <w:tcPr>
            <w:tcW w:w="9016" w:type="dxa"/>
          </w:tcPr>
          <w:p w14:paraId="338F1235" w14:textId="77777777" w:rsidR="00967422" w:rsidRPr="00A75597" w:rsidRDefault="00EE4727" w:rsidP="00BE5091">
            <w:pPr>
              <w:rPr>
                <w:rFonts w:cstheme="minorHAnsi"/>
              </w:rPr>
            </w:pPr>
            <w:r w:rsidRPr="008E171F">
              <w:rPr>
                <w:rFonts w:eastAsia="Calibri" w:cstheme="minorHAnsi"/>
                <w:color w:val="000000" w:themeColor="text1"/>
              </w:rPr>
              <w:t xml:space="preserve">The team has added to the value of using autosomal dominantly inherited degenerative dementias to map out the natural history of the disease from pre-manifest through to established disease. As part of major international collaborations of DIAN and GENFI, a rich variety of </w:t>
            </w:r>
            <w:r w:rsidRPr="008E171F">
              <w:rPr>
                <w:rFonts w:eastAsia="Calibri" w:cstheme="minorHAnsi"/>
                <w:color w:val="000000" w:themeColor="text1"/>
              </w:rPr>
              <w:lastRenderedPageBreak/>
              <w:t xml:space="preserve">cognitive, imaging and molecular markers have been detailed. Serum NfL has been shown to be a robust marker of neurodegeneration </w:t>
            </w:r>
            <w:r w:rsidRPr="008E171F">
              <w:rPr>
                <w:rFonts w:eastAsia="Calibri" w:cstheme="minorHAnsi"/>
                <w:i/>
                <w:iCs/>
                <w:color w:val="000000" w:themeColor="text1"/>
              </w:rPr>
              <w:t xml:space="preserve">per se </w:t>
            </w:r>
            <w:r w:rsidRPr="008E171F">
              <w:rPr>
                <w:rFonts w:eastAsia="Calibri" w:cstheme="minorHAnsi"/>
                <w:color w:val="000000" w:themeColor="text1"/>
              </w:rPr>
              <w:t>that is being incorporated into clinical trials as an outcome measure</w:t>
            </w:r>
            <w:r>
              <w:rPr>
                <w:rFonts w:ascii="Calibri" w:eastAsia="Calibri" w:hAnsi="Calibri"/>
                <w:color w:val="000000" w:themeColor="text1"/>
                <w:sz w:val="23"/>
                <w:szCs w:val="23"/>
              </w:rPr>
              <w:t>.</w:t>
            </w:r>
          </w:p>
        </w:tc>
      </w:tr>
      <w:tr w:rsidR="00967422" w:rsidRPr="00A75597" w14:paraId="1D89A87D" w14:textId="77777777" w:rsidTr="00967422">
        <w:tc>
          <w:tcPr>
            <w:tcW w:w="9016" w:type="dxa"/>
            <w:shd w:val="clear" w:color="auto" w:fill="D0CECE" w:themeFill="background2" w:themeFillShade="E6"/>
          </w:tcPr>
          <w:p w14:paraId="12032406" w14:textId="77777777" w:rsidR="00967422" w:rsidRDefault="00967422" w:rsidP="00D45A11">
            <w:pPr>
              <w:rPr>
                <w:rFonts w:cstheme="minorHAnsi"/>
              </w:rPr>
            </w:pPr>
            <w:r w:rsidRPr="00A75597">
              <w:rPr>
                <w:rFonts w:cstheme="minorHAnsi"/>
                <w:b/>
              </w:rPr>
              <w:lastRenderedPageBreak/>
              <w:t>Lessons learned</w:t>
            </w:r>
            <w:r w:rsidRPr="00A75597">
              <w:rPr>
                <w:rFonts w:cstheme="minorHAnsi"/>
              </w:rPr>
              <w:t>:</w:t>
            </w:r>
          </w:p>
        </w:tc>
      </w:tr>
      <w:tr w:rsidR="00967422" w:rsidRPr="00A75597" w14:paraId="4B806353" w14:textId="77777777" w:rsidTr="007666CE">
        <w:tc>
          <w:tcPr>
            <w:tcW w:w="9016" w:type="dxa"/>
          </w:tcPr>
          <w:p w14:paraId="451180A0" w14:textId="77777777" w:rsidR="00967422" w:rsidRPr="00A75597" w:rsidRDefault="00EE4727" w:rsidP="00EB1A4B">
            <w:pPr>
              <w:rPr>
                <w:rFonts w:cstheme="minorHAnsi"/>
              </w:rPr>
            </w:pPr>
            <w:r w:rsidRPr="008E171F">
              <w:rPr>
                <w:rFonts w:eastAsia="Calibri" w:cstheme="minorHAnsi"/>
                <w:color w:val="000000"/>
              </w:rPr>
              <w:t xml:space="preserve">The main lesson </w:t>
            </w:r>
            <w:r w:rsidR="00EB1A4B" w:rsidRPr="008E171F">
              <w:rPr>
                <w:rFonts w:eastAsia="Calibri" w:cstheme="minorHAnsi"/>
                <w:color w:val="000000"/>
              </w:rPr>
              <w:t xml:space="preserve">has been </w:t>
            </w:r>
            <w:r w:rsidRPr="008E171F">
              <w:rPr>
                <w:rFonts w:eastAsia="Calibri" w:cstheme="minorHAnsi"/>
                <w:color w:val="000000"/>
              </w:rPr>
              <w:t>the value of using autosomal dominantly inherited genetic forms of neurodegenerative dementias to map out the national history of the disease from pre-manifest through to established disease and, therefore, identify early manifestations. This reflects a long history of research, particularly into familial Alzheimer’s disease taking place at UCL</w:t>
            </w:r>
            <w:r w:rsidR="00EB1A4B">
              <w:rPr>
                <w:rFonts w:ascii="Calibri" w:eastAsia="Calibri" w:hAnsi="Calibri"/>
                <w:color w:val="000000"/>
                <w:sz w:val="23"/>
              </w:rPr>
              <w:t>.</w:t>
            </w:r>
          </w:p>
        </w:tc>
      </w:tr>
      <w:tr w:rsidR="00967422" w:rsidRPr="00A75597" w14:paraId="223FA065" w14:textId="77777777" w:rsidTr="00E40327">
        <w:tc>
          <w:tcPr>
            <w:tcW w:w="9016" w:type="dxa"/>
            <w:shd w:val="clear" w:color="auto" w:fill="D0CECE" w:themeFill="background2" w:themeFillShade="E6"/>
          </w:tcPr>
          <w:p w14:paraId="176F41E5" w14:textId="77777777" w:rsidR="00967422" w:rsidRDefault="00967422" w:rsidP="00907CBB">
            <w:pPr>
              <w:rPr>
                <w:rFonts w:cstheme="minorHAnsi"/>
              </w:rPr>
            </w:pPr>
            <w:r w:rsidRPr="00A75597">
              <w:rPr>
                <w:rFonts w:cstheme="minorHAnsi"/>
                <w:b/>
              </w:rPr>
              <w:t>Other:</w:t>
            </w:r>
          </w:p>
        </w:tc>
      </w:tr>
      <w:tr w:rsidR="00967422" w:rsidRPr="00A75597" w14:paraId="570DB2FE" w14:textId="77777777" w:rsidTr="004D509F">
        <w:tc>
          <w:tcPr>
            <w:tcW w:w="9016" w:type="dxa"/>
          </w:tcPr>
          <w:p w14:paraId="7DF910FD" w14:textId="6920F5B3" w:rsidR="00967422" w:rsidRPr="00A75597" w:rsidRDefault="00E23E06" w:rsidP="00CB3432">
            <w:pPr>
              <w:rPr>
                <w:rFonts w:cstheme="minorHAnsi"/>
              </w:rPr>
            </w:pPr>
            <w:r>
              <w:rPr>
                <w:rFonts w:cstheme="minorHAnsi"/>
              </w:rPr>
              <w:t xml:space="preserve">Report </w:t>
            </w:r>
            <w:r w:rsidR="00CB3432">
              <w:rPr>
                <w:rFonts w:cstheme="minorHAnsi"/>
              </w:rPr>
              <w:t>finalised</w:t>
            </w:r>
            <w:r>
              <w:rPr>
                <w:rFonts w:cstheme="minorHAnsi"/>
              </w:rPr>
              <w:t xml:space="preserve"> on </w:t>
            </w:r>
            <w:r w:rsidR="00CB3432">
              <w:rPr>
                <w:rFonts w:cstheme="minorHAnsi"/>
              </w:rPr>
              <w:t>10</w:t>
            </w:r>
            <w:bookmarkStart w:id="0" w:name="_GoBack"/>
            <w:bookmarkEnd w:id="0"/>
            <w:r>
              <w:rPr>
                <w:rFonts w:cstheme="minorHAnsi"/>
              </w:rPr>
              <w:t xml:space="preserve"> November 2020.</w:t>
            </w:r>
          </w:p>
        </w:tc>
      </w:tr>
    </w:tbl>
    <w:p w14:paraId="4398A87E" w14:textId="77777777" w:rsidR="00417C37" w:rsidRDefault="00417C37">
      <w:pPr>
        <w:rPr>
          <w:rFonts w:cstheme="minorHAnsi"/>
          <w:noProof/>
          <w:lang w:eastAsia="en-GB"/>
        </w:rPr>
      </w:pPr>
    </w:p>
    <w:p w14:paraId="5284CB08" w14:textId="77777777" w:rsidR="00FB3C09" w:rsidRDefault="00FB3C09">
      <w:pPr>
        <w:rPr>
          <w:rFonts w:cstheme="minorHAnsi"/>
          <w:noProof/>
          <w:lang w:eastAsia="en-GB"/>
        </w:rPr>
      </w:pPr>
    </w:p>
    <w:p w14:paraId="4B6DC2E7" w14:textId="77777777" w:rsidR="004A64A2" w:rsidRPr="00A75597" w:rsidRDefault="004A64A2" w:rsidP="00776D9C">
      <w:pPr>
        <w:rPr>
          <w:rFonts w:cstheme="minorHAnsi"/>
          <w:noProof/>
          <w:lang w:eastAsia="en-GB"/>
        </w:rPr>
      </w:pPr>
    </w:p>
    <w:sectPr w:rsidR="004A64A2" w:rsidRPr="00A75597" w:rsidSect="00D4149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7F7C"/>
    <w:multiLevelType w:val="hybridMultilevel"/>
    <w:tmpl w:val="79D2EEE8"/>
    <w:lvl w:ilvl="0" w:tplc="DB4EE7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DA6E55"/>
    <w:multiLevelType w:val="multilevel"/>
    <w:tmpl w:val="E7703080"/>
    <w:lvl w:ilvl="0">
      <w:numFmt w:val="bullet"/>
      <w:lvlText w:val="·"/>
      <w:lvlJc w:val="left"/>
      <w:pPr>
        <w:tabs>
          <w:tab w:val="left" w:pos="360"/>
        </w:tabs>
      </w:pPr>
      <w:rPr>
        <w:rFonts w:ascii="Symbol" w:eastAsia="Symbol" w:hAnsi="Symbol"/>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A12C6F"/>
    <w:multiLevelType w:val="hybridMultilevel"/>
    <w:tmpl w:val="44DC3108"/>
    <w:lvl w:ilvl="0" w:tplc="010093BE">
      <w:start w:val="1"/>
      <w:numFmt w:val="decimal"/>
      <w:lvlText w:val="%1)"/>
      <w:lvlJc w:val="left"/>
      <w:pPr>
        <w:ind w:left="720" w:hanging="360"/>
      </w:pPr>
      <w:rPr>
        <w:rFonts w:ascii="Calibri" w:eastAsia="Calibri" w:hAnsi="Calibri" w:cstheme="minorBidi" w:hint="default"/>
        <w:color w:val="000000"/>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586A1B"/>
    <w:multiLevelType w:val="hybridMultilevel"/>
    <w:tmpl w:val="BBB46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3F02E9"/>
    <w:multiLevelType w:val="hybridMultilevel"/>
    <w:tmpl w:val="0A34E59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17619E4"/>
    <w:multiLevelType w:val="hybridMultilevel"/>
    <w:tmpl w:val="E72E5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8C5040"/>
    <w:multiLevelType w:val="hybridMultilevel"/>
    <w:tmpl w:val="F01E520A"/>
    <w:lvl w:ilvl="0" w:tplc="86EA3D5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24B7B09"/>
    <w:multiLevelType w:val="hybridMultilevel"/>
    <w:tmpl w:val="9FB0B86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4"/>
  </w:num>
  <w:num w:numId="2">
    <w:abstractNumId w:val="6"/>
  </w:num>
  <w:num w:numId="3">
    <w:abstractNumId w:val="2"/>
  </w:num>
  <w:num w:numId="4">
    <w:abstractNumId w:val="1"/>
  </w:num>
  <w:num w:numId="5">
    <w:abstractNumId w:val="3"/>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C37"/>
    <w:rsid w:val="00065143"/>
    <w:rsid w:val="00132A30"/>
    <w:rsid w:val="00143F6F"/>
    <w:rsid w:val="00165615"/>
    <w:rsid w:val="001B5480"/>
    <w:rsid w:val="001C1CFC"/>
    <w:rsid w:val="001D453D"/>
    <w:rsid w:val="00267A03"/>
    <w:rsid w:val="0027513E"/>
    <w:rsid w:val="002E362C"/>
    <w:rsid w:val="00335192"/>
    <w:rsid w:val="00342C7E"/>
    <w:rsid w:val="003C5146"/>
    <w:rsid w:val="00415E03"/>
    <w:rsid w:val="00417C37"/>
    <w:rsid w:val="00423823"/>
    <w:rsid w:val="00465006"/>
    <w:rsid w:val="004A64A2"/>
    <w:rsid w:val="004C5D2E"/>
    <w:rsid w:val="004F391C"/>
    <w:rsid w:val="005074DB"/>
    <w:rsid w:val="0051397D"/>
    <w:rsid w:val="005E2B22"/>
    <w:rsid w:val="00670F9D"/>
    <w:rsid w:val="00752955"/>
    <w:rsid w:val="0075763A"/>
    <w:rsid w:val="00776D9C"/>
    <w:rsid w:val="00782262"/>
    <w:rsid w:val="008E171F"/>
    <w:rsid w:val="00904364"/>
    <w:rsid w:val="00907CBB"/>
    <w:rsid w:val="0092658D"/>
    <w:rsid w:val="00967422"/>
    <w:rsid w:val="009A0D0C"/>
    <w:rsid w:val="009F1585"/>
    <w:rsid w:val="00A328A5"/>
    <w:rsid w:val="00A44C47"/>
    <w:rsid w:val="00A75597"/>
    <w:rsid w:val="00A95E37"/>
    <w:rsid w:val="00AE085F"/>
    <w:rsid w:val="00B226AE"/>
    <w:rsid w:val="00B75528"/>
    <w:rsid w:val="00BC19EA"/>
    <w:rsid w:val="00BE5091"/>
    <w:rsid w:val="00C266C8"/>
    <w:rsid w:val="00C26C94"/>
    <w:rsid w:val="00C2711E"/>
    <w:rsid w:val="00C45920"/>
    <w:rsid w:val="00CB3432"/>
    <w:rsid w:val="00CC5896"/>
    <w:rsid w:val="00CF0FA1"/>
    <w:rsid w:val="00D41490"/>
    <w:rsid w:val="00D45A11"/>
    <w:rsid w:val="00DC7BE5"/>
    <w:rsid w:val="00E23E06"/>
    <w:rsid w:val="00E519FD"/>
    <w:rsid w:val="00EB1A4B"/>
    <w:rsid w:val="00EE4727"/>
    <w:rsid w:val="00F87B8C"/>
    <w:rsid w:val="00FB3C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32FF10"/>
  <w15:docId w15:val="{8D50A132-B784-4520-8098-9D3D94A05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7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6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6C8"/>
    <w:rPr>
      <w:rFonts w:ascii="Segoe UI" w:hAnsi="Segoe UI" w:cs="Segoe UI"/>
      <w:sz w:val="18"/>
      <w:szCs w:val="18"/>
    </w:rPr>
  </w:style>
  <w:style w:type="paragraph" w:styleId="ListParagraph">
    <w:name w:val="List Paragraph"/>
    <w:basedOn w:val="Normal"/>
    <w:link w:val="ListParagraphChar"/>
    <w:uiPriority w:val="34"/>
    <w:qFormat/>
    <w:rsid w:val="00AE085F"/>
    <w:pPr>
      <w:ind w:left="720"/>
      <w:contextualSpacing/>
    </w:pPr>
  </w:style>
  <w:style w:type="character" w:customStyle="1" w:styleId="ListParagraphChar">
    <w:name w:val="List Paragraph Char"/>
    <w:basedOn w:val="DefaultParagraphFont"/>
    <w:link w:val="ListParagraph"/>
    <w:uiPriority w:val="34"/>
    <w:rsid w:val="00AE085F"/>
  </w:style>
  <w:style w:type="character" w:styleId="CommentReference">
    <w:name w:val="annotation reference"/>
    <w:basedOn w:val="DefaultParagraphFont"/>
    <w:uiPriority w:val="99"/>
    <w:semiHidden/>
    <w:unhideWhenUsed/>
    <w:rsid w:val="0092658D"/>
    <w:rPr>
      <w:sz w:val="16"/>
      <w:szCs w:val="16"/>
    </w:rPr>
  </w:style>
  <w:style w:type="paragraph" w:styleId="CommentText">
    <w:name w:val="annotation text"/>
    <w:basedOn w:val="Normal"/>
    <w:link w:val="CommentTextChar"/>
    <w:uiPriority w:val="99"/>
    <w:semiHidden/>
    <w:unhideWhenUsed/>
    <w:rsid w:val="0092658D"/>
    <w:pPr>
      <w:spacing w:line="240" w:lineRule="auto"/>
    </w:pPr>
    <w:rPr>
      <w:sz w:val="20"/>
      <w:szCs w:val="20"/>
    </w:rPr>
  </w:style>
  <w:style w:type="character" w:customStyle="1" w:styleId="CommentTextChar">
    <w:name w:val="Comment Text Char"/>
    <w:basedOn w:val="DefaultParagraphFont"/>
    <w:link w:val="CommentText"/>
    <w:uiPriority w:val="99"/>
    <w:semiHidden/>
    <w:rsid w:val="0092658D"/>
    <w:rPr>
      <w:sz w:val="20"/>
      <w:szCs w:val="20"/>
    </w:rPr>
  </w:style>
  <w:style w:type="paragraph" w:styleId="CommentSubject">
    <w:name w:val="annotation subject"/>
    <w:basedOn w:val="CommentText"/>
    <w:next w:val="CommentText"/>
    <w:link w:val="CommentSubjectChar"/>
    <w:uiPriority w:val="99"/>
    <w:semiHidden/>
    <w:unhideWhenUsed/>
    <w:rsid w:val="0092658D"/>
    <w:rPr>
      <w:b/>
      <w:bCs/>
    </w:rPr>
  </w:style>
  <w:style w:type="character" w:customStyle="1" w:styleId="CommentSubjectChar">
    <w:name w:val="Comment Subject Char"/>
    <w:basedOn w:val="CommentTextChar"/>
    <w:link w:val="CommentSubject"/>
    <w:uiPriority w:val="99"/>
    <w:semiHidden/>
    <w:rsid w:val="0092658D"/>
    <w:rPr>
      <w:b/>
      <w:bCs/>
      <w:sz w:val="20"/>
      <w:szCs w:val="20"/>
    </w:rPr>
  </w:style>
  <w:style w:type="paragraph" w:styleId="NormalWeb">
    <w:name w:val="Normal (Web)"/>
    <w:basedOn w:val="Normal"/>
    <w:uiPriority w:val="99"/>
    <w:unhideWhenUsed/>
    <w:rsid w:val="00EB1A4B"/>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sid w:val="00EB1A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57573">
      <w:bodyDiv w:val="1"/>
      <w:marLeft w:val="0"/>
      <w:marRight w:val="0"/>
      <w:marTop w:val="0"/>
      <w:marBottom w:val="0"/>
      <w:divBdr>
        <w:top w:val="none" w:sz="0" w:space="0" w:color="auto"/>
        <w:left w:val="none" w:sz="0" w:space="0" w:color="auto"/>
        <w:bottom w:val="none" w:sz="0" w:space="0" w:color="auto"/>
        <w:right w:val="none" w:sz="0" w:space="0" w:color="auto"/>
      </w:divBdr>
    </w:div>
    <w:div w:id="908537841">
      <w:bodyDiv w:val="1"/>
      <w:marLeft w:val="0"/>
      <w:marRight w:val="0"/>
      <w:marTop w:val="0"/>
      <w:marBottom w:val="0"/>
      <w:divBdr>
        <w:top w:val="none" w:sz="0" w:space="0" w:color="auto"/>
        <w:left w:val="none" w:sz="0" w:space="0" w:color="auto"/>
        <w:bottom w:val="none" w:sz="0" w:space="0" w:color="auto"/>
        <w:right w:val="none" w:sz="0" w:space="0" w:color="auto"/>
      </w:divBdr>
    </w:div>
    <w:div w:id="1007485384">
      <w:bodyDiv w:val="1"/>
      <w:marLeft w:val="0"/>
      <w:marRight w:val="0"/>
      <w:marTop w:val="0"/>
      <w:marBottom w:val="0"/>
      <w:divBdr>
        <w:top w:val="none" w:sz="0" w:space="0" w:color="auto"/>
        <w:left w:val="none" w:sz="0" w:space="0" w:color="auto"/>
        <w:bottom w:val="none" w:sz="0" w:space="0" w:color="auto"/>
        <w:right w:val="none" w:sz="0" w:space="0" w:color="auto"/>
      </w:divBdr>
    </w:div>
    <w:div w:id="1569610595">
      <w:bodyDiv w:val="1"/>
      <w:marLeft w:val="0"/>
      <w:marRight w:val="0"/>
      <w:marTop w:val="0"/>
      <w:marBottom w:val="0"/>
      <w:divBdr>
        <w:top w:val="none" w:sz="0" w:space="0" w:color="auto"/>
        <w:left w:val="none" w:sz="0" w:space="0" w:color="auto"/>
        <w:bottom w:val="none" w:sz="0" w:space="0" w:color="auto"/>
        <w:right w:val="none" w:sz="0" w:space="0" w:color="auto"/>
      </w:divBdr>
    </w:div>
    <w:div w:id="1999573057">
      <w:bodyDiv w:val="1"/>
      <w:marLeft w:val="0"/>
      <w:marRight w:val="0"/>
      <w:marTop w:val="0"/>
      <w:marBottom w:val="0"/>
      <w:divBdr>
        <w:top w:val="none" w:sz="0" w:space="0" w:color="auto"/>
        <w:left w:val="none" w:sz="0" w:space="0" w:color="auto"/>
        <w:bottom w:val="none" w:sz="0" w:space="0" w:color="auto"/>
        <w:right w:val="none" w:sz="0" w:space="0" w:color="auto"/>
      </w:divBdr>
    </w:div>
    <w:div w:id="203738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38/s41380-020-0838-x" TargetMode="External"/><Relationship Id="rId13" Type="http://schemas.openxmlformats.org/officeDocument/2006/relationships/hyperlink" Target="https://doi.org/10.1093/brain/awz050" TargetMode="External"/><Relationship Id="rId18" Type="http://schemas.openxmlformats.org/officeDocument/2006/relationships/hyperlink" Target="https://app.researchfish.com/portfolio/0/publications/5a9fb87f0aaf08.66735452/view?name=5a9fb87f0aaf08.66735452&amp;delegator=39791&amp;filter=MRC--MR/L023784/2" TargetMode="External"/><Relationship Id="rId26" Type="http://schemas.openxmlformats.org/officeDocument/2006/relationships/hyperlink" Target="https://app.researchfish.com/portfolio/0/publications/5832c5469b4f62.69972074/view?name=5832c5469b4f62.69972074&amp;delegator=39791&amp;filter=MRC--MR/L023784/2" TargetMode="External"/><Relationship Id="rId3" Type="http://schemas.openxmlformats.org/officeDocument/2006/relationships/styles" Target="styles.xml"/><Relationship Id="rId21" Type="http://schemas.openxmlformats.org/officeDocument/2006/relationships/hyperlink" Target="https://app.researchfish.com/portfolio/0/publications/5a098b79f29d63.81958134/view?name=5a098b79f29d63.81958134&amp;delegator=39791&amp;filter=MRC--MR/L023784/2" TargetMode="External"/><Relationship Id="rId7" Type="http://schemas.openxmlformats.org/officeDocument/2006/relationships/hyperlink" Target="https://doi.org/10.1186/s13195-020-00679-2" TargetMode="External"/><Relationship Id="rId12" Type="http://schemas.openxmlformats.org/officeDocument/2006/relationships/hyperlink" Target="http://doi.org/10.1038/s41380-019-0404-6" TargetMode="External"/><Relationship Id="rId17" Type="http://schemas.openxmlformats.org/officeDocument/2006/relationships/hyperlink" Target="https://app.researchfish.com/portfolio/0/publications/5aa92e0166dc30.08596693/view?name=5aa92e0166dc30.08596693&amp;delegator=39791&amp;filter=MRC--MR/L023784/2" TargetMode="External"/><Relationship Id="rId25" Type="http://schemas.openxmlformats.org/officeDocument/2006/relationships/hyperlink" Target="https://app.researchfish.com/portfolio/0/publications/5832c5467c1bd6.02664390/view?name=5832c5467c1bd6.02664390&amp;delegator=39791&amp;filter=MRC--MR/L023784/2" TargetMode="External"/><Relationship Id="rId2" Type="http://schemas.openxmlformats.org/officeDocument/2006/relationships/numbering" Target="numbering.xml"/><Relationship Id="rId16" Type="http://schemas.openxmlformats.org/officeDocument/2006/relationships/hyperlink" Target="https://app.researchfish.com/portfolio/0/publications/5c644a44e6a0e7.58215233/view?name=5c644a44e6a0e7.58215233&amp;delegator=39791&amp;filter=MRC--MR/L023784/2" TargetMode="External"/><Relationship Id="rId20" Type="http://schemas.openxmlformats.org/officeDocument/2006/relationships/hyperlink" Target="https://app.researchfish.com/portfolio/0/publications/5a098b7b42b2a1.41860115/view?name=5a098b7b42b2a1.41860115&amp;delegator=39791&amp;filter=MRC--MR/L023784/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sciencedirect.com/topics/medicine-and-dentistry/alzheimers-disease" TargetMode="External"/><Relationship Id="rId24" Type="http://schemas.openxmlformats.org/officeDocument/2006/relationships/hyperlink" Target="https://app.researchfish.com/portfolio/0/publications/58a44b38dea301.46553282/view?name=58a44b38dea301.46553282&amp;delegator=39791&amp;filter=MRC--MR/L023784/2" TargetMode="External"/><Relationship Id="rId5" Type="http://schemas.openxmlformats.org/officeDocument/2006/relationships/webSettings" Target="webSettings.xml"/><Relationship Id="rId15" Type="http://schemas.openxmlformats.org/officeDocument/2006/relationships/hyperlink" Target="https://app.researchfish.com/portfolio/0/publications/5c644fdeb2dda3.63500015/view?name=5c644fdeb2dda3.63500015&amp;delegator=39791&amp;filter=MRC--MR/L023784/2" TargetMode="External"/><Relationship Id="rId23" Type="http://schemas.openxmlformats.org/officeDocument/2006/relationships/hyperlink" Target="https://app.researchfish.com/portfolio/0/publications/58c7d46dbd7267.70846795/view?name=58c7d46dbd7267.70846795&amp;delegator=39791&amp;filter=MRC--MR/L023784/2" TargetMode="External"/><Relationship Id="rId28" Type="http://schemas.openxmlformats.org/officeDocument/2006/relationships/fontTable" Target="fontTable.xml"/><Relationship Id="rId10" Type="http://schemas.openxmlformats.org/officeDocument/2006/relationships/hyperlink" Target="https://www.sciencedirect.com/topics/medicine-and-dentistry/autosomal-dominant-inheritance" TargetMode="External"/><Relationship Id="rId19" Type="http://schemas.openxmlformats.org/officeDocument/2006/relationships/hyperlink" Target="https://app.researchfish.com/portfolio/0/publications/5a6f325d934a92.92794676/view?name=5a6f325d934a92.92794676&amp;delegator=39791&amp;filter=MRC--MR/L023784/2" TargetMode="External"/><Relationship Id="rId4" Type="http://schemas.openxmlformats.org/officeDocument/2006/relationships/settings" Target="settings.xml"/><Relationship Id="rId9" Type="http://schemas.openxmlformats.org/officeDocument/2006/relationships/hyperlink" Target="doi:10.1002/alz.12032" TargetMode="External"/><Relationship Id="rId14" Type="http://schemas.openxmlformats.org/officeDocument/2006/relationships/hyperlink" Target="https://app.researchfish.com/portfolio/0/publications/5c7541fd5219b6.78037161/view?name=5c7541fd5219b6.78037161&amp;delegator=39791&amp;filter=MRC--MR/L023784/2" TargetMode="External"/><Relationship Id="rId22" Type="http://schemas.openxmlformats.org/officeDocument/2006/relationships/hyperlink" Target="https://app.researchfish.com/portfolio/0/publications/5a098b7a21cfb4.49036418/view?name=5a098b7a21cfb4.49036418&amp;delegator=39791&amp;filter=MRC--MR/L023784/2" TargetMode="External"/><Relationship Id="rId27" Type="http://schemas.openxmlformats.org/officeDocument/2006/relationships/hyperlink" Target="https://app.researchfish.com/portfolio/0/publications/5832c5469b4f62.69972074/view?name=5832c5469b4f62.69972074&amp;delegator=39791&amp;filter=MRC--MR/L02378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0BD52-5CBC-4771-8605-DD1B7E3B7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13</Pages>
  <Words>4255</Words>
  <Characters>24256</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Reid</dc:creator>
  <cp:keywords/>
  <dc:description/>
  <cp:lastModifiedBy>Pamela Reid</cp:lastModifiedBy>
  <cp:revision>7</cp:revision>
  <cp:lastPrinted>2020-02-10T09:36:00Z</cp:lastPrinted>
  <dcterms:created xsi:type="dcterms:W3CDTF">2020-11-06T09:20:00Z</dcterms:created>
  <dcterms:modified xsi:type="dcterms:W3CDTF">2020-11-10T09:16:00Z</dcterms:modified>
</cp:coreProperties>
</file>