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17C37" w:rsidRPr="00A75597" w14:paraId="1AB674BB" w14:textId="77777777" w:rsidTr="00967422">
        <w:trPr>
          <w:trHeight w:val="1833"/>
        </w:trPr>
        <w:tc>
          <w:tcPr>
            <w:tcW w:w="9016" w:type="dxa"/>
          </w:tcPr>
          <w:p w14:paraId="2C820F10" w14:textId="77777777" w:rsidR="00967422" w:rsidRDefault="001B5480" w:rsidP="00967422">
            <w:pPr>
              <w:rPr>
                <w:rFonts w:cstheme="minorHAnsi"/>
                <w:b/>
                <w:sz w:val="36"/>
              </w:rPr>
            </w:pPr>
            <w:r>
              <w:rPr>
                <w:rFonts w:cstheme="minorHAnsi"/>
                <w:noProof/>
                <w:sz w:val="36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2A98DB6" wp14:editId="6DAE7BB8">
                  <wp:simplePos x="0" y="0"/>
                  <wp:positionH relativeFrom="column">
                    <wp:posOffset>2842895</wp:posOffset>
                  </wp:positionH>
                  <wp:positionV relativeFrom="paragraph">
                    <wp:posOffset>50800</wp:posOffset>
                  </wp:positionV>
                  <wp:extent cx="2762250" cy="1078786"/>
                  <wp:effectExtent l="0" t="0" r="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PUK hi-res primary logo WHITE background (002)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5" t="31594" r="10665" b="29484"/>
                          <a:stretch/>
                        </pic:blipFill>
                        <pic:spPr bwMode="auto">
                          <a:xfrm>
                            <a:off x="0" y="0"/>
                            <a:ext cx="2762250" cy="1078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889116" w14:textId="77777777" w:rsidR="00967422" w:rsidRDefault="00AF4414" w:rsidP="00967422">
            <w:pPr>
              <w:rPr>
                <w:rFonts w:cstheme="minorHAnsi"/>
                <w:b/>
                <w:sz w:val="32"/>
                <w:szCs w:val="32"/>
              </w:rPr>
            </w:pPr>
            <w:r w:rsidRPr="000D7950">
              <w:rPr>
                <w:rFonts w:cstheme="minorHAnsi"/>
                <w:b/>
                <w:sz w:val="32"/>
                <w:szCs w:val="32"/>
              </w:rPr>
              <w:t xml:space="preserve">How </w:t>
            </w:r>
            <w:r w:rsidR="000D7950" w:rsidRPr="000D7950">
              <w:rPr>
                <w:rFonts w:cstheme="minorHAnsi"/>
                <w:b/>
                <w:sz w:val="32"/>
                <w:szCs w:val="32"/>
              </w:rPr>
              <w:t>do peripheral and centra</w:t>
            </w:r>
            <w:r w:rsidR="000D7950">
              <w:rPr>
                <w:rFonts w:cstheme="minorHAnsi"/>
                <w:b/>
                <w:sz w:val="32"/>
                <w:szCs w:val="32"/>
              </w:rPr>
              <w:t>l</w:t>
            </w:r>
          </w:p>
          <w:p w14:paraId="5632BC47" w14:textId="77777777" w:rsidR="000D7950" w:rsidRDefault="000D7950" w:rsidP="00967422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vascular markers relate to </w:t>
            </w:r>
          </w:p>
          <w:p w14:paraId="736DCDFA" w14:textId="77777777" w:rsidR="000D7950" w:rsidRPr="000D7950" w:rsidRDefault="000D7950" w:rsidP="00967422">
            <w:pPr>
              <w:rPr>
                <w:rFonts w:cstheme="minorHAnsi"/>
                <w:sz w:val="32"/>
                <w:szCs w:val="32"/>
              </w:rPr>
            </w:pPr>
            <w:proofErr w:type="gramStart"/>
            <w:r>
              <w:rPr>
                <w:rFonts w:cstheme="minorHAnsi"/>
                <w:b/>
                <w:sz w:val="32"/>
                <w:szCs w:val="32"/>
              </w:rPr>
              <w:t>cognitive</w:t>
            </w:r>
            <w:proofErr w:type="gramEnd"/>
            <w:r>
              <w:rPr>
                <w:rFonts w:cstheme="minorHAnsi"/>
                <w:b/>
                <w:sz w:val="32"/>
                <w:szCs w:val="32"/>
              </w:rPr>
              <w:t xml:space="preserve"> decline?</w:t>
            </w:r>
          </w:p>
          <w:p w14:paraId="5683D605" w14:textId="77777777" w:rsidR="00967422" w:rsidRPr="00967422" w:rsidRDefault="0027513E" w:rsidP="000D7950">
            <w:pPr>
              <w:rPr>
                <w:rFonts w:cstheme="minorHAnsi"/>
                <w:sz w:val="36"/>
              </w:rPr>
            </w:pPr>
            <w:r>
              <w:rPr>
                <w:rFonts w:cstheme="minorHAnsi"/>
                <w:sz w:val="36"/>
              </w:rPr>
              <w:t>EM</w:t>
            </w:r>
            <w:r w:rsidR="000D7950">
              <w:rPr>
                <w:rFonts w:cstheme="minorHAnsi"/>
                <w:sz w:val="36"/>
              </w:rPr>
              <w:t>1</w:t>
            </w:r>
          </w:p>
        </w:tc>
      </w:tr>
      <w:tr w:rsidR="009A0D0C" w:rsidRPr="00A75597" w14:paraId="3EC6E55C" w14:textId="77777777" w:rsidTr="009A0D0C">
        <w:tc>
          <w:tcPr>
            <w:tcW w:w="9016" w:type="dxa"/>
            <w:shd w:val="clear" w:color="auto" w:fill="D0CECE" w:themeFill="background2" w:themeFillShade="E6"/>
          </w:tcPr>
          <w:p w14:paraId="64A8E786" w14:textId="77777777" w:rsidR="009A0D0C" w:rsidRPr="00A75597" w:rsidRDefault="00967422" w:rsidP="00417C37">
            <w:pPr>
              <w:rPr>
                <w:rFonts w:cstheme="minorHAnsi"/>
                <w:noProof/>
                <w:lang w:eastAsia="en-GB"/>
              </w:rPr>
            </w:pPr>
            <w:r w:rsidRPr="00A75597">
              <w:rPr>
                <w:rFonts w:cstheme="minorHAnsi"/>
                <w:b/>
              </w:rPr>
              <w:t>Objective(s)</w:t>
            </w:r>
            <w:r w:rsidRPr="00A75597">
              <w:rPr>
                <w:rFonts w:cstheme="minorHAnsi"/>
              </w:rPr>
              <w:t>:</w:t>
            </w:r>
          </w:p>
        </w:tc>
      </w:tr>
      <w:tr w:rsidR="00417C37" w:rsidRPr="00A75597" w14:paraId="77B7E34F" w14:textId="77777777" w:rsidTr="004F391C">
        <w:trPr>
          <w:trHeight w:val="547"/>
        </w:trPr>
        <w:tc>
          <w:tcPr>
            <w:tcW w:w="9016" w:type="dxa"/>
          </w:tcPr>
          <w:p w14:paraId="6F59C08D" w14:textId="77777777" w:rsidR="00967422" w:rsidRPr="000D7950" w:rsidRDefault="000D7950" w:rsidP="00AE085F">
            <w:pPr>
              <w:rPr>
                <w:rFonts w:cstheme="minorHAnsi"/>
              </w:rPr>
            </w:pPr>
            <w:r w:rsidRPr="000D7950">
              <w:rPr>
                <w:rFonts w:cstheme="minorHAnsi"/>
              </w:rPr>
              <w:t>This pilot</w:t>
            </w:r>
            <w:r w:rsidRPr="000D7950">
              <w:rPr>
                <w:rFonts w:cstheme="minorHAnsi"/>
                <w:b/>
              </w:rPr>
              <w:t xml:space="preserve"> </w:t>
            </w:r>
            <w:r w:rsidRPr="000D7950">
              <w:rPr>
                <w:rFonts w:cstheme="minorHAnsi"/>
              </w:rPr>
              <w:t xml:space="preserve">exploratory study aimed to investigate statistical relations between measures of plasma </w:t>
            </w:r>
            <w:proofErr w:type="spellStart"/>
            <w:r w:rsidRPr="000D7950">
              <w:rPr>
                <w:rFonts w:cstheme="minorHAnsi"/>
              </w:rPr>
              <w:t>lipidomics</w:t>
            </w:r>
            <w:proofErr w:type="spellEnd"/>
            <w:r w:rsidRPr="000D7950">
              <w:rPr>
                <w:rFonts w:cstheme="minorHAnsi"/>
              </w:rPr>
              <w:t xml:space="preserve"> and lipoproteins and cognitive and neurovascular imaging parameters. The main hypothesis being addressed was that the </w:t>
            </w:r>
            <w:proofErr w:type="spellStart"/>
            <w:r w:rsidRPr="000D7950">
              <w:rPr>
                <w:rFonts w:cstheme="minorHAnsi"/>
              </w:rPr>
              <w:t>lipidomic</w:t>
            </w:r>
            <w:proofErr w:type="spellEnd"/>
            <w:r w:rsidRPr="000D7950">
              <w:rPr>
                <w:rFonts w:cstheme="minorHAnsi"/>
              </w:rPr>
              <w:t>/lipoprotein markers will correlate with, and allow the stratification of, declines in the cognitive and neurovascular parameters</w:t>
            </w:r>
            <w:r>
              <w:rPr>
                <w:rFonts w:cstheme="minorHAnsi"/>
              </w:rPr>
              <w:t>.</w:t>
            </w:r>
          </w:p>
          <w:p w14:paraId="613CE206" w14:textId="77777777" w:rsidR="00967422" w:rsidRPr="0027513E" w:rsidRDefault="00967422" w:rsidP="0027513E">
            <w:pPr>
              <w:rPr>
                <w:rFonts w:cstheme="minorHAnsi"/>
              </w:rPr>
            </w:pPr>
          </w:p>
        </w:tc>
      </w:tr>
      <w:tr w:rsidR="009A0D0C" w:rsidRPr="00A75597" w14:paraId="3DFAB664" w14:textId="77777777" w:rsidTr="009A0D0C">
        <w:trPr>
          <w:trHeight w:val="295"/>
        </w:trPr>
        <w:tc>
          <w:tcPr>
            <w:tcW w:w="9016" w:type="dxa"/>
            <w:shd w:val="clear" w:color="auto" w:fill="D0CECE" w:themeFill="background2" w:themeFillShade="E6"/>
          </w:tcPr>
          <w:p w14:paraId="64983373" w14:textId="77777777" w:rsidR="009A0D0C" w:rsidRPr="00A75597" w:rsidRDefault="00967422">
            <w:pPr>
              <w:rPr>
                <w:rFonts w:cstheme="minorHAnsi"/>
              </w:rPr>
            </w:pPr>
            <w:r w:rsidRPr="00A75597">
              <w:rPr>
                <w:rFonts w:cstheme="minorHAnsi"/>
                <w:b/>
              </w:rPr>
              <w:t>Overview Summary:</w:t>
            </w:r>
          </w:p>
        </w:tc>
      </w:tr>
      <w:tr w:rsidR="00335192" w:rsidRPr="00A75597" w14:paraId="23BA7552" w14:textId="77777777" w:rsidTr="004F391C">
        <w:trPr>
          <w:trHeight w:val="547"/>
        </w:trPr>
        <w:tc>
          <w:tcPr>
            <w:tcW w:w="9016" w:type="dxa"/>
          </w:tcPr>
          <w:p w14:paraId="5633FE95" w14:textId="317F15B3" w:rsidR="00967422" w:rsidRPr="00AA729D" w:rsidRDefault="00AA729D" w:rsidP="00AA729D">
            <w:pPr>
              <w:rPr>
                <w:rFonts w:cstheme="minorHAnsi"/>
              </w:rPr>
            </w:pPr>
            <w:r w:rsidRPr="00AA729D">
              <w:rPr>
                <w:rFonts w:cstheme="minorHAnsi"/>
              </w:rPr>
              <w:t>Testing</w:t>
            </w:r>
            <w:r>
              <w:rPr>
                <w:rFonts w:cstheme="minorHAnsi"/>
              </w:rPr>
              <w:t xml:space="preserve"> potential biomarkers of cognitive ability in late life is of interest for both theory and practice in dementia research. These biomarkers may inform about the causes of age-related cognitive decline and distinguish those who will experience pathological cognitive ageing from those who will age more hea</w:t>
            </w:r>
            <w:r w:rsidR="00917282">
              <w:rPr>
                <w:rFonts w:cstheme="minorHAnsi"/>
              </w:rPr>
              <w:t>l</w:t>
            </w:r>
            <w:r>
              <w:rPr>
                <w:rFonts w:cstheme="minorHAnsi"/>
              </w:rPr>
              <w:t>th</w:t>
            </w:r>
            <w:r w:rsidR="00917282">
              <w:rPr>
                <w:rFonts w:cstheme="minorHAnsi"/>
              </w:rPr>
              <w:t>i</w:t>
            </w:r>
            <w:r>
              <w:rPr>
                <w:rFonts w:cstheme="minorHAnsi"/>
              </w:rPr>
              <w:t xml:space="preserve">ly. This proposal was focused on </w:t>
            </w:r>
            <w:r w:rsidR="00917282">
              <w:rPr>
                <w:rFonts w:cstheme="minorHAnsi"/>
              </w:rPr>
              <w:t xml:space="preserve">lipoproteins and </w:t>
            </w:r>
            <w:proofErr w:type="spellStart"/>
            <w:r w:rsidR="00917282">
              <w:rPr>
                <w:rFonts w:cstheme="minorHAnsi"/>
              </w:rPr>
              <w:t>lipidomics</w:t>
            </w:r>
            <w:proofErr w:type="spellEnd"/>
            <w:r w:rsidR="00917282">
              <w:rPr>
                <w:rFonts w:cstheme="minorHAnsi"/>
              </w:rPr>
              <w:t xml:space="preserve"> with the Lothian Birth Cohort 1936 (LBC1936) providing the plasm</w:t>
            </w:r>
            <w:r w:rsidR="001A0F0E">
              <w:rPr>
                <w:rFonts w:cstheme="minorHAnsi"/>
              </w:rPr>
              <w:t>a</w:t>
            </w:r>
            <w:r w:rsidR="00917282">
              <w:rPr>
                <w:rFonts w:cstheme="minorHAnsi"/>
              </w:rPr>
              <w:t xml:space="preserve"> samples for analysis</w:t>
            </w:r>
            <w:r w:rsidR="0089555C">
              <w:rPr>
                <w:rFonts w:cstheme="minorHAnsi"/>
              </w:rPr>
              <w:t>.</w:t>
            </w:r>
            <w:r w:rsidRPr="00AA729D">
              <w:rPr>
                <w:rFonts w:cstheme="minorHAnsi"/>
              </w:rPr>
              <w:t xml:space="preserve"> </w:t>
            </w:r>
          </w:p>
        </w:tc>
      </w:tr>
      <w:tr w:rsidR="00967422" w:rsidRPr="00A75597" w14:paraId="29D324A0" w14:textId="77777777" w:rsidTr="002957BD">
        <w:trPr>
          <w:trHeight w:val="295"/>
        </w:trPr>
        <w:tc>
          <w:tcPr>
            <w:tcW w:w="9016" w:type="dxa"/>
            <w:shd w:val="clear" w:color="auto" w:fill="D0CECE" w:themeFill="background2" w:themeFillShade="E6"/>
          </w:tcPr>
          <w:p w14:paraId="43338070" w14:textId="77777777" w:rsidR="00967422" w:rsidRPr="00A75597" w:rsidRDefault="00967422" w:rsidP="002957BD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Executive</w:t>
            </w:r>
            <w:r w:rsidRPr="00A75597">
              <w:rPr>
                <w:rFonts w:cstheme="minorHAnsi"/>
                <w:b/>
              </w:rPr>
              <w:t xml:space="preserve"> Summary:</w:t>
            </w:r>
          </w:p>
        </w:tc>
      </w:tr>
      <w:tr w:rsidR="00267A03" w:rsidRPr="00A75597" w14:paraId="4B59940D" w14:textId="77777777" w:rsidTr="004F391C">
        <w:trPr>
          <w:trHeight w:val="547"/>
        </w:trPr>
        <w:tc>
          <w:tcPr>
            <w:tcW w:w="9016" w:type="dxa"/>
          </w:tcPr>
          <w:p w14:paraId="2430E319" w14:textId="41697D91" w:rsidR="00967422" w:rsidRDefault="0052103B" w:rsidP="00335192">
            <w:pPr>
              <w:rPr>
                <w:rFonts w:cstheme="minorHAnsi"/>
              </w:rPr>
            </w:pPr>
            <w:r>
              <w:rPr>
                <w:rFonts w:cstheme="minorHAnsi"/>
              </w:rPr>
              <w:t>This project aimed t</w:t>
            </w:r>
            <w:r w:rsidR="000D7950" w:rsidRPr="000D7950">
              <w:rPr>
                <w:rFonts w:cstheme="minorHAnsi"/>
              </w:rPr>
              <w:t xml:space="preserve">o investigate the potential links between plasma </w:t>
            </w:r>
            <w:proofErr w:type="spellStart"/>
            <w:r w:rsidR="000D7950" w:rsidRPr="000D7950">
              <w:rPr>
                <w:rFonts w:cstheme="minorHAnsi"/>
              </w:rPr>
              <w:t>lipidomics</w:t>
            </w:r>
            <w:proofErr w:type="spellEnd"/>
            <w:r w:rsidR="000D7950" w:rsidRPr="000D7950">
              <w:rPr>
                <w:rFonts w:cstheme="minorHAnsi"/>
              </w:rPr>
              <w:t xml:space="preserve"> and lipoproteins and cognitive and neurovascular imaging parameters that index variation in age-related decline. </w:t>
            </w:r>
            <w:r>
              <w:rPr>
                <w:rFonts w:cstheme="minorHAnsi"/>
              </w:rPr>
              <w:t xml:space="preserve">It </w:t>
            </w:r>
            <w:r w:rsidR="000D7950" w:rsidRPr="000D7950">
              <w:rPr>
                <w:rFonts w:cstheme="minorHAnsi"/>
              </w:rPr>
              <w:t>test</w:t>
            </w:r>
            <w:r>
              <w:rPr>
                <w:rFonts w:cstheme="minorHAnsi"/>
              </w:rPr>
              <w:t>ed</w:t>
            </w:r>
            <w:r w:rsidR="000D7950" w:rsidRPr="000D7950">
              <w:rPr>
                <w:rFonts w:cstheme="minorHAnsi"/>
              </w:rPr>
              <w:t xml:space="preserve"> whether these </w:t>
            </w:r>
            <w:proofErr w:type="spellStart"/>
            <w:r w:rsidR="000D7950" w:rsidRPr="000D7950">
              <w:rPr>
                <w:rFonts w:cstheme="minorHAnsi"/>
              </w:rPr>
              <w:t>lipidomic</w:t>
            </w:r>
            <w:proofErr w:type="spellEnd"/>
            <w:r w:rsidR="000D7950" w:rsidRPr="000D7950">
              <w:rPr>
                <w:rFonts w:cstheme="minorHAnsi"/>
              </w:rPr>
              <w:t xml:space="preserve"> parameters could be used to stratify subjects relevant to diverse populations with varied risk of decline in cognitive performance, vascular health and lifestyle measures. The results would </w:t>
            </w:r>
            <w:r>
              <w:rPr>
                <w:rFonts w:cstheme="minorHAnsi"/>
              </w:rPr>
              <w:t xml:space="preserve">potentially </w:t>
            </w:r>
            <w:r w:rsidR="000D7950" w:rsidRPr="000D7950">
              <w:rPr>
                <w:rFonts w:cstheme="minorHAnsi"/>
              </w:rPr>
              <w:t>provide data in a pre-competitive framework that could support potential therapeutic strategies for vascular causes of cognitive impairment and dementia</w:t>
            </w:r>
            <w:r w:rsidR="00AA729D">
              <w:rPr>
                <w:rFonts w:cstheme="minorHAnsi"/>
              </w:rPr>
              <w:t>.</w:t>
            </w:r>
          </w:p>
          <w:p w14:paraId="0284E8D0" w14:textId="77777777" w:rsidR="00AA729D" w:rsidRDefault="00AA729D" w:rsidP="00335192">
            <w:pPr>
              <w:rPr>
                <w:rFonts w:cstheme="minorHAnsi"/>
              </w:rPr>
            </w:pPr>
          </w:p>
          <w:p w14:paraId="3FE425EA" w14:textId="52A9DDA3" w:rsidR="00AA729D" w:rsidRDefault="00AA729D" w:rsidP="00AA729D">
            <w:pPr>
              <w:rPr>
                <w:rFonts w:cstheme="minorHAnsi"/>
              </w:rPr>
            </w:pPr>
            <w:r w:rsidRPr="00AA729D">
              <w:rPr>
                <w:rFonts w:cstheme="minorHAnsi"/>
              </w:rPr>
              <w:t xml:space="preserve">DPUK enabled many thousands of metabolites to be measured in the plasma of Lothian Birth Cohort 1936 participants, allowing investigation of their association with cognitive </w:t>
            </w:r>
            <w:r w:rsidR="007F3046">
              <w:rPr>
                <w:rFonts w:cstheme="minorHAnsi"/>
              </w:rPr>
              <w:t xml:space="preserve">general ability </w:t>
            </w:r>
            <w:r w:rsidRPr="00AA729D">
              <w:rPr>
                <w:rFonts w:cstheme="minorHAnsi"/>
              </w:rPr>
              <w:t xml:space="preserve">and MRI </w:t>
            </w:r>
            <w:r w:rsidR="007F3046">
              <w:rPr>
                <w:rFonts w:cstheme="minorHAnsi"/>
              </w:rPr>
              <w:t xml:space="preserve">structural </w:t>
            </w:r>
            <w:r w:rsidRPr="00AA729D">
              <w:rPr>
                <w:rFonts w:cstheme="minorHAnsi"/>
              </w:rPr>
              <w:t>brain variables.</w:t>
            </w:r>
          </w:p>
          <w:p w14:paraId="5F701B10" w14:textId="6ACB1013" w:rsidR="007F3046" w:rsidRDefault="007F3046" w:rsidP="00AA729D">
            <w:pPr>
              <w:rPr>
                <w:rFonts w:cstheme="minorHAnsi"/>
              </w:rPr>
            </w:pPr>
          </w:p>
          <w:p w14:paraId="0B348BE3" w14:textId="4C37159B" w:rsidR="007F3046" w:rsidRPr="00AA729D" w:rsidRDefault="007F3046" w:rsidP="00AA729D">
            <w:pPr>
              <w:rPr>
                <w:rFonts w:cstheme="minorHAnsi"/>
              </w:rPr>
            </w:pPr>
            <w:r w:rsidRPr="007F3046">
              <w:rPr>
                <w:rFonts w:cstheme="minorHAnsi"/>
              </w:rPr>
              <w:lastRenderedPageBreak/>
              <w:t>Penalized regression models (LASSO) wer</w:t>
            </w:r>
            <w:r>
              <w:rPr>
                <w:rFonts w:cstheme="minorHAnsi"/>
              </w:rPr>
              <w:t>e</w:t>
            </w:r>
            <w:r w:rsidRPr="007F3046">
              <w:rPr>
                <w:rFonts w:cstheme="minorHAnsi"/>
              </w:rPr>
              <w:t xml:space="preserve"> used to identify sets of metabolites that predict variation in general cognitive ability and structural brain variables. UPLC-MS-POS measured lipids, together predicted 19% of the variance in total brain volume and 17% of the variance in both grey matter and normal appearing white matter volumes. Multiple subclasses of lipids were included in the predictor, but the best performing lipid was the sphingomyelin </w:t>
            </w:r>
            <w:proofErr w:type="gramStart"/>
            <w:r w:rsidRPr="007F3046">
              <w:rPr>
                <w:rFonts w:cstheme="minorHAnsi"/>
              </w:rPr>
              <w:t>SM(</w:t>
            </w:r>
            <w:proofErr w:type="gramEnd"/>
            <w:r w:rsidRPr="007F3046">
              <w:rPr>
                <w:rFonts w:cstheme="minorHAnsi"/>
              </w:rPr>
              <w:t xml:space="preserve">d18:2/14:0) which occurred in 100% of iterations of all three significant models. No metabolite set predicted cognitive ability, or white matter </w:t>
            </w:r>
            <w:proofErr w:type="spellStart"/>
            <w:r w:rsidRPr="007F3046">
              <w:rPr>
                <w:rFonts w:cstheme="minorHAnsi"/>
              </w:rPr>
              <w:t>hyperintensities</w:t>
            </w:r>
            <w:proofErr w:type="spellEnd"/>
            <w:r w:rsidRPr="007F3046">
              <w:rPr>
                <w:rFonts w:cstheme="minorHAnsi"/>
              </w:rPr>
              <w:t xml:space="preserve"> or connectivity.</w:t>
            </w:r>
          </w:p>
          <w:p w14:paraId="4D1F785E" w14:textId="77777777" w:rsidR="00967422" w:rsidRPr="00A75597" w:rsidRDefault="00967422" w:rsidP="007F3046">
            <w:pPr>
              <w:rPr>
                <w:rFonts w:cstheme="minorHAnsi"/>
              </w:rPr>
            </w:pPr>
          </w:p>
        </w:tc>
      </w:tr>
      <w:tr w:rsidR="009A0D0C" w:rsidRPr="00A75597" w14:paraId="5991B3EA" w14:textId="77777777" w:rsidTr="00967422">
        <w:trPr>
          <w:trHeight w:val="169"/>
        </w:trPr>
        <w:tc>
          <w:tcPr>
            <w:tcW w:w="9016" w:type="dxa"/>
            <w:shd w:val="clear" w:color="auto" w:fill="D0CECE" w:themeFill="background2" w:themeFillShade="E6"/>
          </w:tcPr>
          <w:p w14:paraId="469191C3" w14:textId="77777777" w:rsidR="009A0D0C" w:rsidRPr="00A75597" w:rsidRDefault="00967422">
            <w:pPr>
              <w:rPr>
                <w:rFonts w:cstheme="minorHAnsi"/>
              </w:rPr>
            </w:pPr>
            <w:r w:rsidRPr="00A75597">
              <w:rPr>
                <w:rFonts w:cstheme="minorHAnsi"/>
                <w:b/>
              </w:rPr>
              <w:lastRenderedPageBreak/>
              <w:t>Summary of Outputs</w:t>
            </w:r>
            <w:r w:rsidRPr="00A75597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="00143F6F">
              <w:rPr>
                <w:rFonts w:cstheme="minorHAnsi"/>
              </w:rPr>
              <w:t>(a</w:t>
            </w:r>
            <w:r w:rsidRPr="00A75597">
              <w:rPr>
                <w:rFonts w:cstheme="minorHAnsi"/>
              </w:rPr>
              <w:t xml:space="preserve">s per </w:t>
            </w:r>
            <w:proofErr w:type="spellStart"/>
            <w:r w:rsidRPr="00A75597">
              <w:rPr>
                <w:rFonts w:cstheme="minorHAnsi"/>
              </w:rPr>
              <w:t>Researchfish</w:t>
            </w:r>
            <w:proofErr w:type="spellEnd"/>
            <w:r w:rsidRPr="00A75597">
              <w:rPr>
                <w:rFonts w:cstheme="minorHAnsi"/>
              </w:rPr>
              <w:t xml:space="preserve"> categories)</w:t>
            </w:r>
          </w:p>
        </w:tc>
      </w:tr>
      <w:tr w:rsidR="00B75528" w:rsidRPr="00A75597" w14:paraId="0B6A91A9" w14:textId="77777777" w:rsidTr="00CF0FA1">
        <w:tc>
          <w:tcPr>
            <w:tcW w:w="9016" w:type="dxa"/>
            <w:shd w:val="clear" w:color="auto" w:fill="D0CECE" w:themeFill="background2" w:themeFillShade="E6"/>
          </w:tcPr>
          <w:p w14:paraId="45AFFC30" w14:textId="77777777" w:rsidR="00143F6F" w:rsidRPr="00CF0FA1" w:rsidRDefault="00CF0FA1" w:rsidP="00D45A11">
            <w:pPr>
              <w:rPr>
                <w:rFonts w:cstheme="minorHAnsi"/>
                <w:b/>
              </w:rPr>
            </w:pPr>
            <w:r w:rsidRPr="00CF0FA1">
              <w:rPr>
                <w:rFonts w:cstheme="minorHAnsi"/>
                <w:b/>
              </w:rPr>
              <w:t>Publications:</w:t>
            </w:r>
          </w:p>
        </w:tc>
      </w:tr>
      <w:tr w:rsidR="00CF0FA1" w:rsidRPr="00A75597" w14:paraId="708CB8D1" w14:textId="77777777" w:rsidTr="00E74179">
        <w:tc>
          <w:tcPr>
            <w:tcW w:w="9016" w:type="dxa"/>
          </w:tcPr>
          <w:p w14:paraId="1262BA2B" w14:textId="4E8A84D3" w:rsidR="00CF0FA1" w:rsidRPr="00B226AE" w:rsidRDefault="00B61203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Harris SE, Ritchie SJ, </w:t>
            </w:r>
            <w:proofErr w:type="spellStart"/>
            <w:r>
              <w:rPr>
                <w:rFonts w:cstheme="minorHAnsi"/>
              </w:rPr>
              <w:t>Correia</w:t>
            </w:r>
            <w:proofErr w:type="spellEnd"/>
            <w:r>
              <w:rPr>
                <w:rFonts w:cstheme="minorHAnsi"/>
              </w:rPr>
              <w:t xml:space="preserve"> DS, </w:t>
            </w:r>
            <w:r w:rsidRPr="00B61203">
              <w:rPr>
                <w:rFonts w:cstheme="minorHAnsi"/>
              </w:rPr>
              <w:t>Jiménez</w:t>
            </w:r>
            <w:r>
              <w:rPr>
                <w:rFonts w:cstheme="minorHAnsi"/>
              </w:rPr>
              <w:t xml:space="preserve"> B, </w:t>
            </w:r>
            <w:proofErr w:type="spellStart"/>
            <w:r>
              <w:rPr>
                <w:rFonts w:cstheme="minorHAnsi"/>
              </w:rPr>
              <w:t>Fawns-Ritchie</w:t>
            </w:r>
            <w:proofErr w:type="spellEnd"/>
            <w:r>
              <w:rPr>
                <w:rFonts w:cstheme="minorHAnsi"/>
              </w:rPr>
              <w:t xml:space="preserve"> C, Pattie A, Corley J, </w:t>
            </w:r>
            <w:r w:rsidRPr="00B61203">
              <w:rPr>
                <w:rFonts w:cstheme="minorHAnsi"/>
              </w:rPr>
              <w:t xml:space="preserve">Muñoz </w:t>
            </w:r>
            <w:proofErr w:type="spellStart"/>
            <w:r w:rsidRPr="00B61203">
              <w:rPr>
                <w:rFonts w:cstheme="minorHAnsi"/>
              </w:rPr>
              <w:t>Maniega</w:t>
            </w:r>
            <w:proofErr w:type="spellEnd"/>
            <w:r>
              <w:rPr>
                <w:rFonts w:cstheme="minorHAnsi"/>
              </w:rPr>
              <w:t xml:space="preserve"> S, </w:t>
            </w:r>
            <w:r w:rsidRPr="00B61203">
              <w:rPr>
                <w:rFonts w:cstheme="minorHAnsi"/>
              </w:rPr>
              <w:t>Valdés Hernández</w:t>
            </w:r>
            <w:r>
              <w:rPr>
                <w:rFonts w:cstheme="minorHAnsi"/>
              </w:rPr>
              <w:t xml:space="preserve"> M, Starr JM, Hill D, Wren P, </w:t>
            </w:r>
            <w:proofErr w:type="spellStart"/>
            <w:r>
              <w:rPr>
                <w:rFonts w:cstheme="minorHAnsi"/>
              </w:rPr>
              <w:t>Bastin</w:t>
            </w:r>
            <w:proofErr w:type="spellEnd"/>
            <w:r>
              <w:rPr>
                <w:rFonts w:cstheme="minorHAnsi"/>
              </w:rPr>
              <w:t xml:space="preserve"> ME, Lewis MR, </w:t>
            </w:r>
            <w:proofErr w:type="spellStart"/>
            <w:r>
              <w:rPr>
                <w:rFonts w:cstheme="minorHAnsi"/>
              </w:rPr>
              <w:t>Wardlaw</w:t>
            </w:r>
            <w:proofErr w:type="spellEnd"/>
            <w:r>
              <w:rPr>
                <w:rFonts w:cstheme="minorHAnsi"/>
              </w:rPr>
              <w:t xml:space="preserve"> J, </w:t>
            </w:r>
            <w:proofErr w:type="spellStart"/>
            <w:r>
              <w:rPr>
                <w:rFonts w:cstheme="minorHAnsi"/>
              </w:rPr>
              <w:t>Deary</w:t>
            </w:r>
            <w:proofErr w:type="spellEnd"/>
            <w:r>
              <w:rPr>
                <w:rFonts w:cstheme="minorHAnsi"/>
              </w:rPr>
              <w:t xml:space="preserve"> IJ </w:t>
            </w:r>
            <w:r w:rsidRPr="00B61203">
              <w:rPr>
                <w:rFonts w:cstheme="minorHAnsi"/>
              </w:rPr>
              <w:t>Plasma lipid and lipo</w:t>
            </w:r>
            <w:r w:rsidR="00CD1AE0">
              <w:rPr>
                <w:rFonts w:cstheme="minorHAnsi"/>
              </w:rPr>
              <w:t>p</w:t>
            </w:r>
            <w:bookmarkStart w:id="0" w:name="_GoBack"/>
            <w:bookmarkEnd w:id="0"/>
            <w:r w:rsidRPr="00B61203">
              <w:rPr>
                <w:rFonts w:cstheme="minorHAnsi"/>
              </w:rPr>
              <w:t>rotein biomarkers in LBC1936: Do they predict general cognitive ability and brain structure?</w:t>
            </w:r>
            <w:r>
              <w:rPr>
                <w:rFonts w:cstheme="minorHAnsi"/>
              </w:rPr>
              <w:t xml:space="preserve"> </w:t>
            </w:r>
            <w:proofErr w:type="spellStart"/>
            <w:proofErr w:type="gramStart"/>
            <w:r>
              <w:rPr>
                <w:rFonts w:cstheme="minorHAnsi"/>
              </w:rPr>
              <w:t>bioRxiv</w:t>
            </w:r>
            <w:proofErr w:type="spellEnd"/>
            <w:proofErr w:type="gramEnd"/>
            <w:r>
              <w:rPr>
                <w:rFonts w:cstheme="minorHAnsi"/>
              </w:rPr>
              <w:t xml:space="preserve"> </w:t>
            </w:r>
            <w:r w:rsidRPr="00B61203">
              <w:rPr>
                <w:rFonts w:cstheme="minorHAnsi"/>
              </w:rPr>
              <w:t>doi.org/10.1101/2020.07.09.194688</w:t>
            </w:r>
            <w:r>
              <w:rPr>
                <w:rFonts w:cstheme="minorHAnsi"/>
              </w:rPr>
              <w:t>.</w:t>
            </w:r>
          </w:p>
        </w:tc>
      </w:tr>
      <w:tr w:rsidR="00B75528" w:rsidRPr="00A75597" w14:paraId="18784811" w14:textId="77777777" w:rsidTr="00B75528">
        <w:tc>
          <w:tcPr>
            <w:tcW w:w="9016" w:type="dxa"/>
            <w:shd w:val="clear" w:color="auto" w:fill="D0CECE" w:themeFill="background2" w:themeFillShade="E6"/>
          </w:tcPr>
          <w:p w14:paraId="619B28C7" w14:textId="77777777" w:rsidR="00B75528" w:rsidRPr="00143F6F" w:rsidRDefault="00143F6F" w:rsidP="00A75597">
            <w:pPr>
              <w:rPr>
                <w:rFonts w:cstheme="minorHAnsi"/>
                <w:b/>
              </w:rPr>
            </w:pPr>
            <w:r w:rsidRPr="00143F6F">
              <w:rPr>
                <w:rFonts w:cstheme="minorHAnsi"/>
                <w:b/>
              </w:rPr>
              <w:t>Collaborations &amp; P</w:t>
            </w:r>
            <w:r w:rsidR="00B75528" w:rsidRPr="00143F6F">
              <w:rPr>
                <w:rFonts w:cstheme="minorHAnsi"/>
                <w:b/>
              </w:rPr>
              <w:t>artnerships</w:t>
            </w:r>
          </w:p>
        </w:tc>
      </w:tr>
      <w:tr w:rsidR="00B75528" w:rsidRPr="00A75597" w14:paraId="6F3A9C7C" w14:textId="77777777" w:rsidTr="00344813">
        <w:tc>
          <w:tcPr>
            <w:tcW w:w="9016" w:type="dxa"/>
          </w:tcPr>
          <w:p w14:paraId="128A97E5" w14:textId="77777777" w:rsidR="00143F6F" w:rsidRDefault="00A75E73" w:rsidP="00A75597">
            <w:pPr>
              <w:rPr>
                <w:rFonts w:cstheme="minorHAnsi"/>
              </w:rPr>
            </w:pPr>
            <w:r>
              <w:rPr>
                <w:rFonts w:cstheme="minorHAnsi"/>
              </w:rPr>
              <w:t>The work has been conducted on the Lothian Birth Cohort 1936 cohort, who at the age of approximately 73 years provided plasma samples for analysis</w:t>
            </w:r>
            <w:r w:rsidR="00B61203">
              <w:rPr>
                <w:rFonts w:cstheme="minorHAnsi"/>
              </w:rPr>
              <w:t>.</w:t>
            </w:r>
          </w:p>
          <w:p w14:paraId="59716B9F" w14:textId="574E79F1" w:rsidR="00B61203" w:rsidRPr="00A75597" w:rsidRDefault="00B61203" w:rsidP="00A7559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Analyses using these data have contributed to CHARGE Metabolomics and </w:t>
            </w:r>
            <w:proofErr w:type="spellStart"/>
            <w:r>
              <w:rPr>
                <w:rFonts w:cstheme="minorHAnsi"/>
              </w:rPr>
              <w:t>NeuroCHARGE</w:t>
            </w:r>
            <w:proofErr w:type="spellEnd"/>
            <w:r>
              <w:rPr>
                <w:rFonts w:cstheme="minorHAnsi"/>
              </w:rPr>
              <w:t xml:space="preserve"> consortia.</w:t>
            </w:r>
          </w:p>
        </w:tc>
      </w:tr>
      <w:tr w:rsidR="00B75528" w:rsidRPr="00A75597" w14:paraId="1FD054C3" w14:textId="77777777" w:rsidTr="003615FD">
        <w:tc>
          <w:tcPr>
            <w:tcW w:w="9016" w:type="dxa"/>
            <w:shd w:val="clear" w:color="auto" w:fill="D0CECE" w:themeFill="background2" w:themeFillShade="E6"/>
          </w:tcPr>
          <w:p w14:paraId="36922633" w14:textId="77777777" w:rsidR="00B75528" w:rsidRPr="00143F6F" w:rsidRDefault="00B75528" w:rsidP="00D45A11">
            <w:pPr>
              <w:rPr>
                <w:rFonts w:cstheme="minorHAnsi"/>
                <w:b/>
              </w:rPr>
            </w:pPr>
            <w:r w:rsidRPr="00143F6F">
              <w:rPr>
                <w:rFonts w:cstheme="minorHAnsi"/>
                <w:b/>
              </w:rPr>
              <w:t>Further Funding</w:t>
            </w:r>
          </w:p>
        </w:tc>
      </w:tr>
      <w:tr w:rsidR="00B75528" w:rsidRPr="00A75597" w14:paraId="27B23C6F" w14:textId="77777777" w:rsidTr="009866D3">
        <w:tc>
          <w:tcPr>
            <w:tcW w:w="9016" w:type="dxa"/>
          </w:tcPr>
          <w:p w14:paraId="16507557" w14:textId="3CA73CBF" w:rsidR="00B75528" w:rsidRDefault="00B61203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>None</w:t>
            </w:r>
          </w:p>
        </w:tc>
      </w:tr>
      <w:tr w:rsidR="00B75528" w:rsidRPr="00A75597" w14:paraId="593AB2C4" w14:textId="77777777" w:rsidTr="00306C08">
        <w:tc>
          <w:tcPr>
            <w:tcW w:w="9016" w:type="dxa"/>
            <w:shd w:val="clear" w:color="auto" w:fill="D0CECE" w:themeFill="background2" w:themeFillShade="E6"/>
          </w:tcPr>
          <w:p w14:paraId="7BC54025" w14:textId="77777777" w:rsidR="00B75528" w:rsidRPr="00143F6F" w:rsidRDefault="00143F6F" w:rsidP="00D45A11">
            <w:pPr>
              <w:rPr>
                <w:rFonts w:cstheme="minorHAnsi"/>
                <w:b/>
              </w:rPr>
            </w:pPr>
            <w:r w:rsidRPr="00143F6F">
              <w:rPr>
                <w:rFonts w:cstheme="minorHAnsi"/>
                <w:b/>
              </w:rPr>
              <w:t>Next D</w:t>
            </w:r>
            <w:r w:rsidR="00B75528" w:rsidRPr="00143F6F">
              <w:rPr>
                <w:rFonts w:cstheme="minorHAnsi"/>
                <w:b/>
              </w:rPr>
              <w:t>estinations</w:t>
            </w:r>
          </w:p>
        </w:tc>
      </w:tr>
      <w:tr w:rsidR="00B75528" w:rsidRPr="00A75597" w14:paraId="7323CE98" w14:textId="77777777" w:rsidTr="005A54F4">
        <w:tc>
          <w:tcPr>
            <w:tcW w:w="9016" w:type="dxa"/>
          </w:tcPr>
          <w:p w14:paraId="3BE8F5A0" w14:textId="22D64C6F" w:rsidR="00B75528" w:rsidRDefault="00934C9F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>Dr Stuart Ritchie is now a lecturer at King’s College, London.</w:t>
            </w:r>
          </w:p>
        </w:tc>
      </w:tr>
      <w:tr w:rsidR="00B75528" w:rsidRPr="00A75597" w14:paraId="4B18F52D" w14:textId="77777777" w:rsidTr="006524FB">
        <w:tc>
          <w:tcPr>
            <w:tcW w:w="9016" w:type="dxa"/>
            <w:shd w:val="clear" w:color="auto" w:fill="D0CECE" w:themeFill="background2" w:themeFillShade="E6"/>
          </w:tcPr>
          <w:p w14:paraId="3FB98465" w14:textId="77777777" w:rsidR="00B75528" w:rsidRPr="00143F6F" w:rsidRDefault="00B75528" w:rsidP="00D45A11">
            <w:pPr>
              <w:rPr>
                <w:rFonts w:cstheme="minorHAnsi"/>
                <w:b/>
              </w:rPr>
            </w:pPr>
            <w:r w:rsidRPr="00143F6F">
              <w:rPr>
                <w:rFonts w:cstheme="minorHAnsi"/>
                <w:b/>
              </w:rPr>
              <w:t>Engagement Activities</w:t>
            </w:r>
          </w:p>
        </w:tc>
      </w:tr>
      <w:tr w:rsidR="00B75528" w:rsidRPr="00A75597" w14:paraId="088374E1" w14:textId="77777777" w:rsidTr="003A3061">
        <w:tc>
          <w:tcPr>
            <w:tcW w:w="9016" w:type="dxa"/>
          </w:tcPr>
          <w:p w14:paraId="2B6D2BDE" w14:textId="1D59E28B" w:rsidR="00715A78" w:rsidRDefault="00AE3F5F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>Ritchie S</w:t>
            </w:r>
            <w:r w:rsidR="00715A78" w:rsidRPr="00715A78">
              <w:rPr>
                <w:rFonts w:cstheme="minorHAnsi"/>
              </w:rPr>
              <w:t xml:space="preserve">J., et al. Plasma sphingolipid biomarkers in the Lothian Birth Cohort 1936: Towards associations with lifetime cognitive function, Alzheimer's Association International Conference, July 2017, poster presentation. </w:t>
            </w:r>
          </w:p>
          <w:p w14:paraId="1D3D7D6E" w14:textId="77777777" w:rsidR="00715A78" w:rsidRDefault="00715A78" w:rsidP="00D45A11">
            <w:pPr>
              <w:rPr>
                <w:rFonts w:cstheme="minorHAnsi"/>
              </w:rPr>
            </w:pPr>
          </w:p>
          <w:p w14:paraId="08AD4ED8" w14:textId="73966D75" w:rsidR="00B75528" w:rsidRDefault="00715A78" w:rsidP="00D45A11">
            <w:pPr>
              <w:rPr>
                <w:rFonts w:cstheme="minorHAnsi"/>
              </w:rPr>
            </w:pPr>
            <w:r w:rsidRPr="00715A78">
              <w:rPr>
                <w:rFonts w:cstheme="minorHAnsi"/>
              </w:rPr>
              <w:t xml:space="preserve">Harris SE The Lothian Birth Cohorts: OMICS, Medical Genetics Section Talk, IGMM, University of Edinburgh, </w:t>
            </w:r>
            <w:proofErr w:type="gramStart"/>
            <w:r w:rsidRPr="00715A78">
              <w:rPr>
                <w:rFonts w:cstheme="minorHAnsi"/>
              </w:rPr>
              <w:t>February</w:t>
            </w:r>
            <w:proofErr w:type="gramEnd"/>
            <w:r w:rsidRPr="00715A78">
              <w:rPr>
                <w:rFonts w:cstheme="minorHAnsi"/>
              </w:rPr>
              <w:t xml:space="preserve"> 2018. </w:t>
            </w:r>
          </w:p>
          <w:p w14:paraId="20C80BD5" w14:textId="357AA593" w:rsidR="00715A78" w:rsidRDefault="00715A78" w:rsidP="00D45A11">
            <w:pPr>
              <w:rPr>
                <w:rFonts w:cstheme="minorHAnsi"/>
              </w:rPr>
            </w:pPr>
          </w:p>
          <w:p w14:paraId="3D2EBEE9" w14:textId="64E6304D" w:rsidR="00715A78" w:rsidRDefault="00715A78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Harris SE </w:t>
            </w:r>
            <w:r w:rsidRPr="00715A78">
              <w:rPr>
                <w:rFonts w:cstheme="minorHAnsi"/>
              </w:rPr>
              <w:t>The Lothian Birth Cohort: OMICS</w:t>
            </w:r>
            <w:r>
              <w:rPr>
                <w:rFonts w:cstheme="minorHAnsi"/>
              </w:rPr>
              <w:t>, talk at the</w:t>
            </w:r>
            <w:r>
              <w:t xml:space="preserve"> </w:t>
            </w:r>
            <w:r w:rsidRPr="00715A78">
              <w:rPr>
                <w:rFonts w:cstheme="minorHAnsi"/>
              </w:rPr>
              <w:t>Lothian Birth Cohort</w:t>
            </w:r>
            <w:r>
              <w:rPr>
                <w:rFonts w:cstheme="minorHAnsi"/>
              </w:rPr>
              <w:t>s</w:t>
            </w:r>
            <w:r w:rsidRPr="00715A78">
              <w:rPr>
                <w:rFonts w:cstheme="minorHAnsi"/>
              </w:rPr>
              <w:t xml:space="preserve"> Reunion</w:t>
            </w:r>
            <w:r>
              <w:rPr>
                <w:rFonts w:cstheme="minorHAnsi"/>
              </w:rPr>
              <w:t>, September 2019.</w:t>
            </w:r>
          </w:p>
          <w:p w14:paraId="17829B10" w14:textId="1BE3AE95" w:rsidR="00715A78" w:rsidRDefault="00715A78" w:rsidP="00D45A11">
            <w:pPr>
              <w:rPr>
                <w:rFonts w:cstheme="minorHAnsi"/>
              </w:rPr>
            </w:pPr>
          </w:p>
        </w:tc>
      </w:tr>
      <w:tr w:rsidR="00B75528" w:rsidRPr="00A75597" w14:paraId="286B8E9C" w14:textId="77777777" w:rsidTr="007B2813">
        <w:tc>
          <w:tcPr>
            <w:tcW w:w="9016" w:type="dxa"/>
            <w:shd w:val="clear" w:color="auto" w:fill="D0CECE" w:themeFill="background2" w:themeFillShade="E6"/>
          </w:tcPr>
          <w:p w14:paraId="36279AD4" w14:textId="77777777" w:rsidR="00B75528" w:rsidRPr="00143F6F" w:rsidRDefault="00B75528" w:rsidP="00D45A11">
            <w:pPr>
              <w:rPr>
                <w:rFonts w:cstheme="minorHAnsi"/>
                <w:b/>
              </w:rPr>
            </w:pPr>
            <w:r w:rsidRPr="00143F6F">
              <w:rPr>
                <w:rFonts w:cstheme="minorHAnsi"/>
                <w:b/>
              </w:rPr>
              <w:lastRenderedPageBreak/>
              <w:t>Influence of policy, practice, patients &amp; the public</w:t>
            </w:r>
          </w:p>
        </w:tc>
      </w:tr>
      <w:tr w:rsidR="00B75528" w:rsidRPr="00A75597" w14:paraId="6A5F8F1A" w14:textId="77777777" w:rsidTr="00C14993">
        <w:tc>
          <w:tcPr>
            <w:tcW w:w="9016" w:type="dxa"/>
          </w:tcPr>
          <w:p w14:paraId="414AB71C" w14:textId="0B922640" w:rsidR="00B75528" w:rsidRDefault="00715A78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>None</w:t>
            </w:r>
          </w:p>
        </w:tc>
      </w:tr>
      <w:tr w:rsidR="00B75528" w:rsidRPr="00A75597" w14:paraId="3174716C" w14:textId="77777777" w:rsidTr="00C2323A">
        <w:tc>
          <w:tcPr>
            <w:tcW w:w="9016" w:type="dxa"/>
            <w:shd w:val="clear" w:color="auto" w:fill="D0CECE" w:themeFill="background2" w:themeFillShade="E6"/>
          </w:tcPr>
          <w:p w14:paraId="6F01C1CB" w14:textId="77777777" w:rsidR="00B75528" w:rsidRPr="00143F6F" w:rsidRDefault="00143F6F" w:rsidP="00D45A1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Research Tools &amp; M</w:t>
            </w:r>
            <w:r w:rsidR="00B75528" w:rsidRPr="00143F6F">
              <w:rPr>
                <w:rFonts w:cstheme="minorHAnsi"/>
                <w:b/>
              </w:rPr>
              <w:t>ethods</w:t>
            </w:r>
          </w:p>
        </w:tc>
      </w:tr>
      <w:tr w:rsidR="00B75528" w:rsidRPr="00A75597" w14:paraId="5D6178DE" w14:textId="77777777" w:rsidTr="00A47AAB">
        <w:tc>
          <w:tcPr>
            <w:tcW w:w="9016" w:type="dxa"/>
          </w:tcPr>
          <w:p w14:paraId="5B300CA2" w14:textId="148253EA" w:rsidR="00B75528" w:rsidRDefault="00715A78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>None</w:t>
            </w:r>
          </w:p>
        </w:tc>
      </w:tr>
      <w:tr w:rsidR="00B75528" w:rsidRPr="00A75597" w14:paraId="2576086D" w14:textId="77777777" w:rsidTr="006441C0">
        <w:tc>
          <w:tcPr>
            <w:tcW w:w="9016" w:type="dxa"/>
            <w:shd w:val="clear" w:color="auto" w:fill="D0CECE" w:themeFill="background2" w:themeFillShade="E6"/>
          </w:tcPr>
          <w:p w14:paraId="7F66CA91" w14:textId="77777777" w:rsidR="00B75528" w:rsidRPr="00143F6F" w:rsidRDefault="00B75528" w:rsidP="00D45A11">
            <w:pPr>
              <w:rPr>
                <w:rFonts w:cstheme="minorHAnsi"/>
                <w:b/>
              </w:rPr>
            </w:pPr>
            <w:r w:rsidRPr="00143F6F">
              <w:rPr>
                <w:rFonts w:cstheme="minorHAnsi"/>
                <w:b/>
              </w:rPr>
              <w:t>Research Databases &amp; Models</w:t>
            </w:r>
          </w:p>
        </w:tc>
      </w:tr>
      <w:tr w:rsidR="00B75528" w:rsidRPr="00A75597" w14:paraId="4AB12A20" w14:textId="77777777" w:rsidTr="00951B0E">
        <w:tc>
          <w:tcPr>
            <w:tcW w:w="9016" w:type="dxa"/>
          </w:tcPr>
          <w:p w14:paraId="3C2DF8DE" w14:textId="695A8C58" w:rsidR="00B75528" w:rsidRDefault="00715A78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>None</w:t>
            </w:r>
          </w:p>
        </w:tc>
      </w:tr>
      <w:tr w:rsidR="00B226AE" w:rsidRPr="00A75597" w14:paraId="55135E0F" w14:textId="77777777" w:rsidTr="00EE1F09">
        <w:tc>
          <w:tcPr>
            <w:tcW w:w="9016" w:type="dxa"/>
            <w:shd w:val="clear" w:color="auto" w:fill="D0CECE" w:themeFill="background2" w:themeFillShade="E6"/>
          </w:tcPr>
          <w:p w14:paraId="09A9E06D" w14:textId="77777777" w:rsidR="00B226AE" w:rsidRPr="00143F6F" w:rsidRDefault="00B226AE" w:rsidP="00D45A11">
            <w:pPr>
              <w:rPr>
                <w:rFonts w:cstheme="minorHAnsi"/>
                <w:b/>
              </w:rPr>
            </w:pPr>
            <w:r w:rsidRPr="00143F6F">
              <w:rPr>
                <w:rFonts w:cstheme="minorHAnsi"/>
                <w:b/>
              </w:rPr>
              <w:t>Intellectual property &amp; licencing</w:t>
            </w:r>
          </w:p>
        </w:tc>
      </w:tr>
      <w:tr w:rsidR="00B226AE" w:rsidRPr="00A75597" w14:paraId="686345DD" w14:textId="77777777" w:rsidTr="009B5CA4">
        <w:tc>
          <w:tcPr>
            <w:tcW w:w="9016" w:type="dxa"/>
          </w:tcPr>
          <w:p w14:paraId="630C4295" w14:textId="4B172AF9" w:rsidR="00B226AE" w:rsidRDefault="00A75E73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None </w:t>
            </w:r>
          </w:p>
        </w:tc>
      </w:tr>
      <w:tr w:rsidR="00B226AE" w:rsidRPr="00A75597" w14:paraId="09F810F9" w14:textId="77777777" w:rsidTr="00872720">
        <w:tc>
          <w:tcPr>
            <w:tcW w:w="9016" w:type="dxa"/>
            <w:shd w:val="clear" w:color="auto" w:fill="D0CECE" w:themeFill="background2" w:themeFillShade="E6"/>
          </w:tcPr>
          <w:p w14:paraId="437C132A" w14:textId="77777777" w:rsidR="00B226AE" w:rsidRPr="00143F6F" w:rsidRDefault="00B226AE" w:rsidP="00D45A11">
            <w:pPr>
              <w:rPr>
                <w:rFonts w:cstheme="minorHAnsi"/>
                <w:b/>
              </w:rPr>
            </w:pPr>
            <w:r w:rsidRPr="00143F6F">
              <w:rPr>
                <w:rFonts w:cstheme="minorHAnsi"/>
                <w:b/>
              </w:rPr>
              <w:t>Medical products, interventions &amp; clinical trials</w:t>
            </w:r>
          </w:p>
        </w:tc>
      </w:tr>
      <w:tr w:rsidR="00B226AE" w:rsidRPr="00A75597" w14:paraId="4E0C6465" w14:textId="77777777" w:rsidTr="00E65F68">
        <w:tc>
          <w:tcPr>
            <w:tcW w:w="9016" w:type="dxa"/>
          </w:tcPr>
          <w:p w14:paraId="0CAFC45A" w14:textId="22E19493" w:rsidR="00B226AE" w:rsidRDefault="00A75E73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None </w:t>
            </w:r>
          </w:p>
        </w:tc>
      </w:tr>
      <w:tr w:rsidR="00B226AE" w:rsidRPr="00A75597" w14:paraId="272AED18" w14:textId="77777777" w:rsidTr="00E73FE0">
        <w:tc>
          <w:tcPr>
            <w:tcW w:w="9016" w:type="dxa"/>
            <w:shd w:val="clear" w:color="auto" w:fill="D0CECE" w:themeFill="background2" w:themeFillShade="E6"/>
          </w:tcPr>
          <w:p w14:paraId="4C745D45" w14:textId="77777777" w:rsidR="00B226AE" w:rsidRPr="00143F6F" w:rsidRDefault="00B226AE" w:rsidP="00D45A11">
            <w:pPr>
              <w:rPr>
                <w:rFonts w:cstheme="minorHAnsi"/>
                <w:b/>
              </w:rPr>
            </w:pPr>
            <w:r w:rsidRPr="00143F6F">
              <w:rPr>
                <w:rFonts w:cstheme="minorHAnsi"/>
                <w:b/>
              </w:rPr>
              <w:t>Artistic &amp; creative products</w:t>
            </w:r>
          </w:p>
        </w:tc>
      </w:tr>
      <w:tr w:rsidR="00B226AE" w:rsidRPr="00A75597" w14:paraId="242250BB" w14:textId="77777777" w:rsidTr="00F37180">
        <w:tc>
          <w:tcPr>
            <w:tcW w:w="9016" w:type="dxa"/>
          </w:tcPr>
          <w:p w14:paraId="34D68112" w14:textId="3896DB66" w:rsidR="00B226AE" w:rsidRDefault="00A75E73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>None</w:t>
            </w:r>
          </w:p>
        </w:tc>
      </w:tr>
      <w:tr w:rsidR="00B226AE" w:rsidRPr="00A75597" w14:paraId="6886D101" w14:textId="77777777" w:rsidTr="00B226AE">
        <w:tc>
          <w:tcPr>
            <w:tcW w:w="9016" w:type="dxa"/>
            <w:shd w:val="clear" w:color="auto" w:fill="D0CECE" w:themeFill="background2" w:themeFillShade="E6"/>
          </w:tcPr>
          <w:p w14:paraId="537FCA75" w14:textId="77777777" w:rsidR="00B226AE" w:rsidRPr="00143F6F" w:rsidRDefault="00B226AE" w:rsidP="00D45A11">
            <w:pPr>
              <w:rPr>
                <w:rFonts w:cstheme="minorHAnsi"/>
                <w:b/>
              </w:rPr>
            </w:pPr>
            <w:r w:rsidRPr="00143F6F">
              <w:rPr>
                <w:rFonts w:cstheme="minorHAnsi"/>
                <w:b/>
              </w:rPr>
              <w:t>Software &amp; technical products</w:t>
            </w:r>
          </w:p>
        </w:tc>
      </w:tr>
      <w:tr w:rsidR="00B226AE" w:rsidRPr="00A75597" w14:paraId="68BD957D" w14:textId="77777777" w:rsidTr="002137BB">
        <w:tc>
          <w:tcPr>
            <w:tcW w:w="9016" w:type="dxa"/>
          </w:tcPr>
          <w:p w14:paraId="170CFFCA" w14:textId="2ADCEEB7" w:rsidR="00B226AE" w:rsidRDefault="00A75E73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None </w:t>
            </w:r>
          </w:p>
        </w:tc>
      </w:tr>
      <w:tr w:rsidR="00B226AE" w:rsidRPr="00A75597" w14:paraId="06882FE8" w14:textId="77777777" w:rsidTr="00B226AE">
        <w:tc>
          <w:tcPr>
            <w:tcW w:w="9016" w:type="dxa"/>
            <w:shd w:val="clear" w:color="auto" w:fill="D0CECE" w:themeFill="background2" w:themeFillShade="E6"/>
          </w:tcPr>
          <w:p w14:paraId="4C1CC396" w14:textId="77777777" w:rsidR="00B226AE" w:rsidRPr="00143F6F" w:rsidRDefault="00B226AE" w:rsidP="00D45A11">
            <w:pPr>
              <w:rPr>
                <w:rFonts w:cstheme="minorHAnsi"/>
                <w:b/>
              </w:rPr>
            </w:pPr>
            <w:r w:rsidRPr="00143F6F">
              <w:rPr>
                <w:rFonts w:cstheme="minorHAnsi"/>
                <w:b/>
              </w:rPr>
              <w:t>Spin outs</w:t>
            </w:r>
          </w:p>
        </w:tc>
      </w:tr>
      <w:tr w:rsidR="00B226AE" w:rsidRPr="00A75597" w14:paraId="42EE8EF1" w14:textId="77777777" w:rsidTr="00CF415D">
        <w:tc>
          <w:tcPr>
            <w:tcW w:w="9016" w:type="dxa"/>
          </w:tcPr>
          <w:p w14:paraId="31A285AA" w14:textId="2FAE0EC7" w:rsidR="00B226AE" w:rsidRDefault="00A75E73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>None</w:t>
            </w:r>
          </w:p>
        </w:tc>
      </w:tr>
      <w:tr w:rsidR="00B75528" w:rsidRPr="00A75597" w14:paraId="60623399" w14:textId="77777777" w:rsidTr="0085024C">
        <w:tc>
          <w:tcPr>
            <w:tcW w:w="9016" w:type="dxa"/>
            <w:shd w:val="clear" w:color="auto" w:fill="D0CECE" w:themeFill="background2" w:themeFillShade="E6"/>
          </w:tcPr>
          <w:p w14:paraId="54EE98A1" w14:textId="77777777" w:rsidR="00B75528" w:rsidRPr="00143F6F" w:rsidRDefault="00B75528" w:rsidP="00D45A11">
            <w:pPr>
              <w:rPr>
                <w:rFonts w:cstheme="minorHAnsi"/>
                <w:b/>
              </w:rPr>
            </w:pPr>
            <w:r w:rsidRPr="00143F6F">
              <w:rPr>
                <w:rFonts w:cstheme="minorHAnsi"/>
                <w:b/>
              </w:rPr>
              <w:t>Awards &amp; recognition</w:t>
            </w:r>
          </w:p>
        </w:tc>
      </w:tr>
      <w:tr w:rsidR="00B75528" w:rsidRPr="00A75597" w14:paraId="056F1CF9" w14:textId="77777777" w:rsidTr="00FE3C0B">
        <w:tc>
          <w:tcPr>
            <w:tcW w:w="9016" w:type="dxa"/>
          </w:tcPr>
          <w:p w14:paraId="32626FFD" w14:textId="1C56CDBC" w:rsidR="00B75528" w:rsidRDefault="00715A78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>None</w:t>
            </w:r>
          </w:p>
        </w:tc>
      </w:tr>
      <w:tr w:rsidR="00B75528" w:rsidRPr="00A75597" w14:paraId="17ED7E8D" w14:textId="77777777" w:rsidTr="00AC2D6E">
        <w:tc>
          <w:tcPr>
            <w:tcW w:w="9016" w:type="dxa"/>
            <w:shd w:val="clear" w:color="auto" w:fill="D0CECE" w:themeFill="background2" w:themeFillShade="E6"/>
          </w:tcPr>
          <w:p w14:paraId="12B72AB1" w14:textId="77777777" w:rsidR="00B75528" w:rsidRPr="00143F6F" w:rsidRDefault="00B75528" w:rsidP="00D45A11">
            <w:pPr>
              <w:rPr>
                <w:rFonts w:cstheme="minorHAnsi"/>
                <w:b/>
              </w:rPr>
            </w:pPr>
            <w:r w:rsidRPr="00143F6F">
              <w:rPr>
                <w:rFonts w:cstheme="minorHAnsi"/>
                <w:b/>
              </w:rPr>
              <w:t>Other outputs &amp; knowledge/future steps</w:t>
            </w:r>
          </w:p>
        </w:tc>
      </w:tr>
      <w:tr w:rsidR="00B75528" w:rsidRPr="00A75597" w14:paraId="2052F514" w14:textId="77777777" w:rsidTr="00C9196C">
        <w:tc>
          <w:tcPr>
            <w:tcW w:w="9016" w:type="dxa"/>
          </w:tcPr>
          <w:p w14:paraId="0D1CAE2F" w14:textId="73236263" w:rsidR="00B75528" w:rsidRDefault="00715A78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>None</w:t>
            </w:r>
          </w:p>
        </w:tc>
      </w:tr>
      <w:tr w:rsidR="00B75528" w:rsidRPr="00A75597" w14:paraId="2FA28DD1" w14:textId="77777777" w:rsidTr="00222CDE">
        <w:tc>
          <w:tcPr>
            <w:tcW w:w="9016" w:type="dxa"/>
            <w:shd w:val="clear" w:color="auto" w:fill="D0CECE" w:themeFill="background2" w:themeFillShade="E6"/>
          </w:tcPr>
          <w:p w14:paraId="2990B5FE" w14:textId="77777777" w:rsidR="00B75528" w:rsidRPr="00143F6F" w:rsidRDefault="00B75528" w:rsidP="00B75528">
            <w:pPr>
              <w:rPr>
                <w:rFonts w:cstheme="minorHAnsi"/>
                <w:b/>
              </w:rPr>
            </w:pPr>
            <w:r w:rsidRPr="00143F6F">
              <w:rPr>
                <w:rFonts w:cstheme="minorHAnsi"/>
                <w:b/>
              </w:rPr>
              <w:t>Use of facilities &amp; resources</w:t>
            </w:r>
          </w:p>
        </w:tc>
      </w:tr>
      <w:tr w:rsidR="00B75528" w:rsidRPr="00A75597" w14:paraId="22F89465" w14:textId="77777777" w:rsidTr="00C533E3">
        <w:tc>
          <w:tcPr>
            <w:tcW w:w="9016" w:type="dxa"/>
          </w:tcPr>
          <w:p w14:paraId="0A275BC7" w14:textId="30854572" w:rsidR="00B75528" w:rsidRDefault="00A75E73" w:rsidP="00D45A11">
            <w:pPr>
              <w:rPr>
                <w:rFonts w:cstheme="minorHAnsi"/>
              </w:rPr>
            </w:pPr>
            <w:r>
              <w:rPr>
                <w:rFonts w:cstheme="minorHAnsi"/>
              </w:rPr>
              <w:t>The project utilised the analytical resources at the National Phenome Centre.</w:t>
            </w:r>
          </w:p>
        </w:tc>
      </w:tr>
      <w:tr w:rsidR="00D45A11" w:rsidRPr="00A75597" w14:paraId="0171BB1A" w14:textId="77777777" w:rsidTr="00967422">
        <w:tc>
          <w:tcPr>
            <w:tcW w:w="9016" w:type="dxa"/>
            <w:shd w:val="clear" w:color="auto" w:fill="D0CECE" w:themeFill="background2" w:themeFillShade="E6"/>
          </w:tcPr>
          <w:p w14:paraId="3561BBE3" w14:textId="77777777" w:rsidR="00D45A11" w:rsidRPr="00A75597" w:rsidRDefault="00D45A11" w:rsidP="00D45A11">
            <w:pPr>
              <w:rPr>
                <w:rFonts w:cstheme="minorHAnsi"/>
              </w:rPr>
            </w:pPr>
            <w:r w:rsidRPr="00A75597">
              <w:rPr>
                <w:rFonts w:cstheme="minorHAnsi"/>
                <w:b/>
              </w:rPr>
              <w:t>Most successful outcome and what it means for future dementia research</w:t>
            </w:r>
            <w:r w:rsidRPr="00A75597">
              <w:rPr>
                <w:rFonts w:cstheme="minorHAnsi"/>
              </w:rPr>
              <w:t>:</w:t>
            </w:r>
          </w:p>
        </w:tc>
      </w:tr>
      <w:tr w:rsidR="00D45A11" w:rsidRPr="00A75597" w14:paraId="03A5185B" w14:textId="77777777" w:rsidTr="004F391C">
        <w:tc>
          <w:tcPr>
            <w:tcW w:w="9016" w:type="dxa"/>
          </w:tcPr>
          <w:p w14:paraId="031CD1B1" w14:textId="549D1C04" w:rsidR="00967422" w:rsidRPr="00A75597" w:rsidRDefault="00934C9F" w:rsidP="00934C9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Identification of a set of lipids that predict </w:t>
            </w:r>
            <w:r w:rsidRPr="00934C9F">
              <w:rPr>
                <w:rFonts w:cstheme="minorHAnsi"/>
              </w:rPr>
              <w:t>19% of the variance in total brain volume</w:t>
            </w:r>
            <w:r>
              <w:rPr>
                <w:rFonts w:cstheme="minorHAnsi"/>
              </w:rPr>
              <w:t xml:space="preserve"> in older individuals.</w:t>
            </w:r>
            <w:r>
              <w:t xml:space="preserve"> </w:t>
            </w:r>
            <w:r>
              <w:rPr>
                <w:rFonts w:cstheme="minorHAnsi"/>
              </w:rPr>
              <w:t>Our</w:t>
            </w:r>
            <w:r w:rsidRPr="00934C9F">
              <w:rPr>
                <w:rFonts w:cstheme="minorHAnsi"/>
              </w:rPr>
              <w:t xml:space="preserve"> results suggest that future studies should concentrate on identifying specific lipids as potential cognitive and brain-structural biomarkers in older individuals. </w:t>
            </w:r>
          </w:p>
        </w:tc>
      </w:tr>
      <w:tr w:rsidR="00967422" w:rsidRPr="00A75597" w14:paraId="02352DDC" w14:textId="77777777" w:rsidTr="00967422">
        <w:tc>
          <w:tcPr>
            <w:tcW w:w="9016" w:type="dxa"/>
            <w:shd w:val="clear" w:color="auto" w:fill="D0CECE" w:themeFill="background2" w:themeFillShade="E6"/>
          </w:tcPr>
          <w:p w14:paraId="6FA403DD" w14:textId="77777777" w:rsidR="00967422" w:rsidRDefault="00967422" w:rsidP="00D45A11">
            <w:pPr>
              <w:rPr>
                <w:rFonts w:cstheme="minorHAnsi"/>
              </w:rPr>
            </w:pPr>
            <w:r w:rsidRPr="00A75597">
              <w:rPr>
                <w:rFonts w:cstheme="minorHAnsi"/>
                <w:b/>
              </w:rPr>
              <w:t>Lessons learned</w:t>
            </w:r>
            <w:r w:rsidRPr="00A75597">
              <w:rPr>
                <w:rFonts w:cstheme="minorHAnsi"/>
              </w:rPr>
              <w:t>:</w:t>
            </w:r>
          </w:p>
        </w:tc>
      </w:tr>
      <w:tr w:rsidR="00967422" w:rsidRPr="00A75597" w14:paraId="511A653B" w14:textId="77777777" w:rsidTr="007666CE">
        <w:tc>
          <w:tcPr>
            <w:tcW w:w="9016" w:type="dxa"/>
          </w:tcPr>
          <w:p w14:paraId="1703207C" w14:textId="4C4C0D3A" w:rsidR="00F664D9" w:rsidRPr="0053350D" w:rsidRDefault="00F664D9" w:rsidP="0053350D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53350D">
              <w:rPr>
                <w:rFonts w:cstheme="minorHAnsi"/>
              </w:rPr>
              <w:t>The assays were all performed successfully although there was a delay to us receiving the data for the Lipoprotein profiling using NMR spectroscopy, because the National Phenome Centre had to optimise the assay to work on a low volume of plasma.</w:t>
            </w:r>
          </w:p>
          <w:p w14:paraId="6E01ED64" w14:textId="3EB4B345" w:rsidR="00F664D9" w:rsidRPr="00F664D9" w:rsidRDefault="00F664D9" w:rsidP="00F664D9">
            <w:pPr>
              <w:rPr>
                <w:rFonts w:cstheme="minorHAnsi"/>
              </w:rPr>
            </w:pPr>
            <w:r w:rsidRPr="00F664D9">
              <w:rPr>
                <w:rFonts w:cstheme="minorHAnsi"/>
              </w:rPr>
              <w:lastRenderedPageBreak/>
              <w:t>•</w:t>
            </w:r>
            <w:r w:rsidRPr="00F664D9">
              <w:rPr>
                <w:rFonts w:cstheme="minorHAnsi"/>
              </w:rPr>
              <w:tab/>
              <w:t xml:space="preserve"> Writing scripts to analyse such large data sets took longer than expected, therefore the initial publication include</w:t>
            </w:r>
            <w:r>
              <w:rPr>
                <w:rFonts w:cstheme="minorHAnsi"/>
              </w:rPr>
              <w:t>s</w:t>
            </w:r>
            <w:r w:rsidRPr="00F664D9">
              <w:rPr>
                <w:rFonts w:cstheme="minorHAnsi"/>
              </w:rPr>
              <w:t xml:space="preserve"> only cross-sectional data. Longitudinal analyses will be included in a follow-up paper.</w:t>
            </w:r>
          </w:p>
          <w:p w14:paraId="4D2CF75C" w14:textId="7CF2D84F" w:rsidR="00331982" w:rsidRPr="00A75597" w:rsidRDefault="00F664D9" w:rsidP="00BE5091">
            <w:pPr>
              <w:rPr>
                <w:rFonts w:cstheme="minorHAnsi"/>
              </w:rPr>
            </w:pPr>
            <w:r w:rsidRPr="00F664D9">
              <w:rPr>
                <w:rFonts w:cstheme="minorHAnsi"/>
              </w:rPr>
              <w:t>•</w:t>
            </w:r>
            <w:r w:rsidRPr="00F664D9">
              <w:rPr>
                <w:rFonts w:cstheme="minorHAnsi"/>
              </w:rPr>
              <w:tab/>
              <w:t xml:space="preserve">We decided not to proceed with initial plans to analyse the 10 lipid panel identified by </w:t>
            </w:r>
            <w:proofErr w:type="spellStart"/>
            <w:r w:rsidRPr="00F664D9">
              <w:rPr>
                <w:rFonts w:cstheme="minorHAnsi"/>
              </w:rPr>
              <w:t>Mapstone</w:t>
            </w:r>
            <w:proofErr w:type="spellEnd"/>
            <w:r w:rsidRPr="00F664D9">
              <w:rPr>
                <w:rFonts w:cstheme="minorHAnsi"/>
              </w:rPr>
              <w:t xml:space="preserve"> et al, 2014 as other studies failed to replicate results from this paper whilst we were acquiring our data. </w:t>
            </w:r>
          </w:p>
        </w:tc>
      </w:tr>
      <w:tr w:rsidR="00967422" w:rsidRPr="00A75597" w14:paraId="3123F69C" w14:textId="77777777" w:rsidTr="00E40327">
        <w:tc>
          <w:tcPr>
            <w:tcW w:w="9016" w:type="dxa"/>
            <w:shd w:val="clear" w:color="auto" w:fill="D0CECE" w:themeFill="background2" w:themeFillShade="E6"/>
          </w:tcPr>
          <w:p w14:paraId="7CAA6CFC" w14:textId="77777777" w:rsidR="00967422" w:rsidRDefault="00967422" w:rsidP="00907CBB">
            <w:pPr>
              <w:rPr>
                <w:rFonts w:cstheme="minorHAnsi"/>
              </w:rPr>
            </w:pPr>
            <w:r w:rsidRPr="00A75597">
              <w:rPr>
                <w:rFonts w:cstheme="minorHAnsi"/>
                <w:b/>
              </w:rPr>
              <w:lastRenderedPageBreak/>
              <w:t>Other:</w:t>
            </w:r>
          </w:p>
        </w:tc>
      </w:tr>
      <w:tr w:rsidR="00967422" w:rsidRPr="00A75597" w14:paraId="12D76B82" w14:textId="77777777" w:rsidTr="004D509F">
        <w:tc>
          <w:tcPr>
            <w:tcW w:w="9016" w:type="dxa"/>
          </w:tcPr>
          <w:p w14:paraId="019D83D6" w14:textId="35EF53A7" w:rsidR="00967422" w:rsidRPr="00A75597" w:rsidRDefault="00331982" w:rsidP="00BE5091">
            <w:pPr>
              <w:rPr>
                <w:rFonts w:cstheme="minorHAnsi"/>
              </w:rPr>
            </w:pPr>
            <w:r>
              <w:rPr>
                <w:rFonts w:cstheme="minorHAnsi"/>
              </w:rPr>
              <w:t>None</w:t>
            </w:r>
          </w:p>
        </w:tc>
      </w:tr>
      <w:tr w:rsidR="0053350D" w14:paraId="527170C6" w14:textId="77777777" w:rsidTr="0053350D">
        <w:tc>
          <w:tcPr>
            <w:tcW w:w="9016" w:type="dxa"/>
            <w:shd w:val="clear" w:color="auto" w:fill="D9D9D9" w:themeFill="background1" w:themeFillShade="D9"/>
          </w:tcPr>
          <w:p w14:paraId="2E2B693F" w14:textId="619BEBAC" w:rsidR="0053350D" w:rsidRDefault="0053350D" w:rsidP="0053350D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Date of Report: </w:t>
            </w:r>
          </w:p>
        </w:tc>
      </w:tr>
      <w:tr w:rsidR="0053350D" w:rsidRPr="00A75597" w14:paraId="56016262" w14:textId="77777777" w:rsidTr="0053350D">
        <w:tc>
          <w:tcPr>
            <w:tcW w:w="9016" w:type="dxa"/>
          </w:tcPr>
          <w:p w14:paraId="6500426E" w14:textId="4AB76EB6" w:rsidR="0053350D" w:rsidRPr="00A75597" w:rsidRDefault="0053350D" w:rsidP="00612DF7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4 September 2020</w:t>
            </w:r>
          </w:p>
        </w:tc>
      </w:tr>
    </w:tbl>
    <w:p w14:paraId="6D4407A2" w14:textId="77777777" w:rsidR="00417C37" w:rsidRDefault="00417C37">
      <w:pPr>
        <w:rPr>
          <w:rFonts w:cstheme="minorHAnsi"/>
          <w:noProof/>
          <w:lang w:eastAsia="en-GB"/>
        </w:rPr>
      </w:pPr>
    </w:p>
    <w:p w14:paraId="65E5BA0A" w14:textId="77777777" w:rsidR="00FB3C09" w:rsidRDefault="00FB3C09">
      <w:pPr>
        <w:rPr>
          <w:rFonts w:cstheme="minorHAnsi"/>
          <w:noProof/>
          <w:lang w:eastAsia="en-GB"/>
        </w:rPr>
      </w:pPr>
    </w:p>
    <w:p w14:paraId="391EEE52" w14:textId="77777777" w:rsidR="004A64A2" w:rsidRPr="00A75597" w:rsidRDefault="004A64A2" w:rsidP="00776D9C">
      <w:pPr>
        <w:rPr>
          <w:rFonts w:cstheme="minorHAnsi"/>
          <w:noProof/>
          <w:lang w:eastAsia="en-GB"/>
        </w:rPr>
      </w:pPr>
    </w:p>
    <w:sectPr w:rsidR="004A64A2" w:rsidRPr="00A75597" w:rsidSect="00D4149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5D7CE2B" w16cid:durableId="22F253E4"/>
  <w16cid:commentId w16cid:paraId="130D0CDC" w16cid:durableId="22F253E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362F8"/>
    <w:multiLevelType w:val="hybridMultilevel"/>
    <w:tmpl w:val="33E40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F02E9"/>
    <w:multiLevelType w:val="hybridMultilevel"/>
    <w:tmpl w:val="0A34E59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C37"/>
    <w:rsid w:val="00065143"/>
    <w:rsid w:val="000D7950"/>
    <w:rsid w:val="00132A30"/>
    <w:rsid w:val="00143F6F"/>
    <w:rsid w:val="00165615"/>
    <w:rsid w:val="001A0F0E"/>
    <w:rsid w:val="001B5480"/>
    <w:rsid w:val="001D453D"/>
    <w:rsid w:val="00267A03"/>
    <w:rsid w:val="0027513E"/>
    <w:rsid w:val="002E362C"/>
    <w:rsid w:val="00331982"/>
    <w:rsid w:val="00335192"/>
    <w:rsid w:val="00350220"/>
    <w:rsid w:val="003C5146"/>
    <w:rsid w:val="00415E03"/>
    <w:rsid w:val="00417C37"/>
    <w:rsid w:val="00423823"/>
    <w:rsid w:val="00465006"/>
    <w:rsid w:val="004A64A2"/>
    <w:rsid w:val="004C5D2E"/>
    <w:rsid w:val="004F391C"/>
    <w:rsid w:val="0052103B"/>
    <w:rsid w:val="0053350D"/>
    <w:rsid w:val="00582F94"/>
    <w:rsid w:val="005E2B22"/>
    <w:rsid w:val="00715A78"/>
    <w:rsid w:val="00752955"/>
    <w:rsid w:val="0075763A"/>
    <w:rsid w:val="00776D9C"/>
    <w:rsid w:val="00782262"/>
    <w:rsid w:val="007F3046"/>
    <w:rsid w:val="0089555C"/>
    <w:rsid w:val="00907CBB"/>
    <w:rsid w:val="00917282"/>
    <w:rsid w:val="0092658D"/>
    <w:rsid w:val="00934C9F"/>
    <w:rsid w:val="00967422"/>
    <w:rsid w:val="009A0D0C"/>
    <w:rsid w:val="00A328A5"/>
    <w:rsid w:val="00A75597"/>
    <w:rsid w:val="00A75E73"/>
    <w:rsid w:val="00A95E37"/>
    <w:rsid w:val="00AA729D"/>
    <w:rsid w:val="00AE085F"/>
    <w:rsid w:val="00AE3F5F"/>
    <w:rsid w:val="00AF4414"/>
    <w:rsid w:val="00B226AE"/>
    <w:rsid w:val="00B61203"/>
    <w:rsid w:val="00B75528"/>
    <w:rsid w:val="00BC19EA"/>
    <w:rsid w:val="00BE5091"/>
    <w:rsid w:val="00C24E8F"/>
    <w:rsid w:val="00C266C8"/>
    <w:rsid w:val="00C26C94"/>
    <w:rsid w:val="00C45920"/>
    <w:rsid w:val="00CC5896"/>
    <w:rsid w:val="00CD1AE0"/>
    <w:rsid w:val="00CF0FA1"/>
    <w:rsid w:val="00D41490"/>
    <w:rsid w:val="00D45A11"/>
    <w:rsid w:val="00DC7BE5"/>
    <w:rsid w:val="00E519FD"/>
    <w:rsid w:val="00F24CAA"/>
    <w:rsid w:val="00F664D9"/>
    <w:rsid w:val="00FB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817F4D"/>
  <w15:docId w15:val="{8D50A132-B784-4520-8098-9D3D94A05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7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66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6C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AE085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E085F"/>
  </w:style>
  <w:style w:type="character" w:styleId="CommentReference">
    <w:name w:val="annotation reference"/>
    <w:basedOn w:val="DefaultParagraphFont"/>
    <w:uiPriority w:val="99"/>
    <w:semiHidden/>
    <w:unhideWhenUsed/>
    <w:rsid w:val="009265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65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65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65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658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7C882-6B6D-4347-97FA-14DA8BA06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Reid</dc:creator>
  <cp:keywords/>
  <dc:description/>
  <cp:lastModifiedBy>Pamela Reid</cp:lastModifiedBy>
  <cp:revision>4</cp:revision>
  <cp:lastPrinted>2020-02-10T09:36:00Z</cp:lastPrinted>
  <dcterms:created xsi:type="dcterms:W3CDTF">2020-09-04T08:52:00Z</dcterms:created>
  <dcterms:modified xsi:type="dcterms:W3CDTF">2020-09-04T09:54:00Z</dcterms:modified>
</cp:coreProperties>
</file>